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#97</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R1-1</w:t>
      </w:r>
      <w:r>
        <w:rPr>
          <w:rFonts w:hint="eastAsia" w:ascii="Arial" w:hAnsi="Arial" w:eastAsia="宋体" w:cs="Arial"/>
          <w:b/>
          <w:sz w:val="24"/>
          <w:szCs w:val="24"/>
          <w:lang w:val="en-US" w:eastAsia="zh-CN"/>
        </w:rPr>
        <w:t>906424</w:t>
      </w:r>
    </w:p>
    <w:p>
      <w:pPr>
        <w:tabs>
          <w:tab w:val="center" w:pos="4536"/>
          <w:tab w:val="right" w:pos="8280"/>
          <w:tab w:val="right" w:pos="9639"/>
        </w:tabs>
        <w:snapToGrid w:val="0"/>
        <w:spacing w:after="0" w:line="264" w:lineRule="auto"/>
        <w:rPr>
          <w:rFonts w:ascii="Arial" w:hAnsi="Arial" w:cs="Arial"/>
          <w:b/>
          <w:bCs/>
          <w:sz w:val="24"/>
          <w:szCs w:val="24"/>
          <w:lang w:eastAsia="ja-JP"/>
        </w:rPr>
      </w:pPr>
      <w:r>
        <w:rPr>
          <w:rFonts w:ascii="Arial" w:hAnsi="Arial" w:eastAsia="Times New Roman" w:cs="Arial"/>
          <w:b/>
          <w:bCs w:val="0"/>
          <w:sz w:val="24"/>
          <w:szCs w:val="24"/>
          <w:lang w:eastAsia="en-US"/>
        </w:rPr>
        <w:t>Reno, USA, May 13</w:t>
      </w:r>
      <w:r>
        <w:rPr>
          <w:rFonts w:ascii="Arial" w:hAnsi="Arial" w:eastAsia="Times New Roman" w:cs="Arial"/>
          <w:b/>
          <w:bCs w:val="0"/>
          <w:sz w:val="24"/>
          <w:szCs w:val="24"/>
          <w:vertAlign w:val="baseline"/>
          <w:lang w:eastAsia="en-US"/>
        </w:rPr>
        <w:t>th</w:t>
      </w:r>
      <w:r>
        <w:rPr>
          <w:rFonts w:ascii="Arial" w:hAnsi="Arial" w:eastAsia="Times New Roman" w:cs="Arial"/>
          <w:b/>
          <w:bCs w:val="0"/>
          <w:sz w:val="24"/>
          <w:szCs w:val="24"/>
          <w:lang w:eastAsia="en-US"/>
        </w:rPr>
        <w:t xml:space="preserve"> – 17</w:t>
      </w:r>
      <w:r>
        <w:rPr>
          <w:rFonts w:ascii="Arial" w:hAnsi="Arial" w:eastAsia="Times New Roman" w:cs="Arial"/>
          <w:b/>
          <w:bCs w:val="0"/>
          <w:sz w:val="24"/>
          <w:szCs w:val="24"/>
          <w:vertAlign w:val="baseline"/>
          <w:lang w:eastAsia="en-US"/>
        </w:rPr>
        <w:t>th</w:t>
      </w:r>
      <w:r>
        <w:rPr>
          <w:rFonts w:ascii="Arial" w:hAnsi="Arial" w:eastAsia="Times New Roman" w:cs="Arial"/>
          <w:b/>
          <w:bCs w:val="0"/>
          <w:sz w:val="24"/>
          <w:szCs w:val="24"/>
          <w:lang w:eastAsia="en-US"/>
        </w:rPr>
        <w:t xml:space="preserve">, </w:t>
      </w:r>
      <w:r>
        <w:rPr>
          <w:rFonts w:ascii="Arial" w:hAnsi="Arial" w:cs="Arial"/>
          <w:b/>
          <w:sz w:val="24"/>
          <w:szCs w:val="24"/>
        </w:rPr>
        <w:t>2019</w:t>
      </w:r>
    </w:p>
    <w:p>
      <w:pPr>
        <w:tabs>
          <w:tab w:val="center" w:pos="4536"/>
          <w:tab w:val="right" w:pos="8280"/>
          <w:tab w:val="right" w:pos="9781"/>
        </w:tabs>
        <w:snapToGrid w:val="0"/>
        <w:spacing w:after="0" w:line="264" w:lineRule="auto"/>
        <w:jc w:val="left"/>
        <w:rPr>
          <w:b/>
          <w:bCs/>
          <w:sz w:val="24"/>
          <w:szCs w:val="24"/>
          <w:lang w:val="en-US" w:eastAsia="ja-JP"/>
        </w:rPr>
      </w:pPr>
      <w:bookmarkStart w:id="2" w:name="_GoBack"/>
      <w:bookmarkEnd w:id="2"/>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w:t>
      </w:r>
      <w:r>
        <w:rPr>
          <w:rFonts w:hint="eastAsia" w:ascii="Arial" w:hAnsi="Arial" w:cs="Arial"/>
          <w:b/>
          <w:bCs/>
          <w:sz w:val="24"/>
          <w:szCs w:val="24"/>
          <w:lang w:val="en-US" w:eastAsia="zh-CN"/>
        </w:rPr>
        <w:t>E</w:t>
      </w:r>
      <w:r>
        <w:rPr>
          <w:rFonts w:hint="eastAsia" w:ascii="Arial" w:hAnsi="Arial" w:eastAsia="Times New Roman" w:cs="Arial"/>
          <w:b/>
          <w:bCs/>
          <w:sz w:val="24"/>
          <w:szCs w:val="24"/>
          <w:lang w:val="en-US" w:eastAsia="zh-CN"/>
        </w:rPr>
        <w:t xml:space="preserve">, </w:t>
      </w:r>
      <w:r>
        <w:rPr>
          <w:rFonts w:hint="eastAsia" w:ascii="Arial" w:hAnsi="Arial" w:cs="Arial"/>
          <w:b/>
          <w:bCs/>
          <w:sz w:val="24"/>
          <w:szCs w:val="24"/>
          <w:lang w:val="en-US" w:eastAsia="zh-CN"/>
        </w:rPr>
        <w:t>Sanechips</w:t>
      </w: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NR DL PRS</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beforeLines="50" w:afterLines="50" w:line="240"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 (for both FR1 and FR2) and RAT independent NR positioning techniques, including the following objectives.</w:t>
      </w:r>
    </w:p>
    <w:p>
      <w:pPr>
        <w:pStyle w:val="124"/>
        <w:numPr>
          <w:ilvl w:val="0"/>
          <w:numId w:val="0"/>
        </w:numPr>
        <w:snapToGrid w:val="0"/>
        <w:spacing w:beforeLines="50" w:afterLines="50" w:line="240" w:lineRule="auto"/>
        <w:ind w:left="284"/>
        <w:rPr>
          <w:rFonts w:eastAsiaTheme="minorEastAsia"/>
          <w:i/>
          <w:iCs/>
          <w:sz w:val="20"/>
          <w:szCs w:val="22"/>
        </w:rPr>
      </w:pPr>
      <w:r>
        <w:rPr>
          <w:rFonts w:eastAsiaTheme="minorEastAsia"/>
          <w:i/>
          <w:iCs/>
          <w:sz w:val="20"/>
          <w:szCs w:val="22"/>
        </w:rPr>
        <w:t>“Define new DL positioning reference signals applicable at least for DL-TDOA, DL-AoD, RTT</w:t>
      </w:r>
    </w:p>
    <w:p>
      <w:pPr>
        <w:overflowPunct/>
        <w:autoSpaceDE/>
        <w:autoSpaceDN/>
        <w:snapToGrid w:val="0"/>
        <w:spacing w:beforeLines="50"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Identify whether and which Rel-15 NR reference signals can be used for different NR positioning techniques</w:t>
      </w:r>
    </w:p>
    <w:p>
      <w:pPr>
        <w:overflowPunct/>
        <w:autoSpaceDE/>
        <w:autoSpaceDN/>
        <w:snapToGrid w:val="0"/>
        <w:spacing w:beforeLines="50"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Define UL SRS with possible enhancements for positioning which is applicable at least for RTT, UL-TDOA, UL-AoA”</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 xml:space="preserve">During RAN1#96bis meeting, the design aspects of DL PRS were discussed with some initial agreements as well as some open issues. In this contribution we further discuss the design of DL PRS and provide our views accordingly.  </w:t>
      </w:r>
    </w:p>
    <w:p>
      <w:pPr>
        <w:pStyle w:val="2"/>
        <w:tabs>
          <w:tab w:val="left" w:pos="450"/>
          <w:tab w:val="clear" w:pos="612"/>
        </w:tabs>
        <w:ind w:hanging="612"/>
      </w:pPr>
      <w:r>
        <w:rPr>
          <w:rFonts w:hint="eastAsia"/>
        </w:rPr>
        <w:t>Discussion</w:t>
      </w:r>
    </w:p>
    <w:p>
      <w:pPr>
        <w:pStyle w:val="3"/>
        <w:widowControl w:val="0"/>
        <w:pBdr>
          <w:top w:val="none" w:color="auto" w:sz="0" w:space="0"/>
        </w:pBdr>
        <w:overflowPunct/>
        <w:spacing w:before="260" w:after="260" w:line="240" w:lineRule="auto"/>
        <w:ind w:hanging="612"/>
        <w:jc w:val="left"/>
        <w:textAlignment w:val="auto"/>
        <w:rPr>
          <w:rFonts w:eastAsia="黑体"/>
          <w:iCs w:val="0"/>
          <w:sz w:val="24"/>
          <w:szCs w:val="32"/>
        </w:rPr>
      </w:pPr>
      <w:r>
        <w:rPr>
          <w:rFonts w:hint="eastAsia" w:eastAsia="黑体"/>
          <w:iCs w:val="0"/>
          <w:sz w:val="24"/>
          <w:szCs w:val="32"/>
        </w:rPr>
        <w:t>PRS</w:t>
      </w:r>
      <w:r>
        <w:rPr>
          <w:rFonts w:eastAsia="黑体"/>
          <w:iCs w:val="0"/>
          <w:sz w:val="24"/>
          <w:szCs w:val="32"/>
        </w:rPr>
        <w:t xml:space="preserve"> resource/resource set configuration</w:t>
      </w:r>
    </w:p>
    <w:p>
      <w:pPr>
        <w:widowControl w:val="0"/>
        <w:snapToGrid w:val="0"/>
        <w:spacing w:beforeLines="50" w:afterLines="50" w:line="240" w:lineRule="auto"/>
        <w:textAlignment w:val="center"/>
        <w:rPr>
          <w:rFonts w:eastAsiaTheme="minorEastAsia"/>
          <w:sz w:val="20"/>
          <w:lang w:val="en-US" w:eastAsia="zh-CN"/>
        </w:rPr>
      </w:pPr>
      <w:r>
        <w:rPr>
          <w:rFonts w:eastAsiaTheme="minorEastAsia"/>
          <w:sz w:val="20"/>
          <w:lang w:val="en-US" w:eastAsia="zh-CN"/>
        </w:rPr>
        <w:t xml:space="preserve">On the general picture of PRS resource set and PRS resource, the agreement of last </w:t>
      </w:r>
      <w:r>
        <w:rPr>
          <w:rFonts w:hint="eastAsia" w:eastAsiaTheme="minorEastAsia"/>
          <w:sz w:val="20"/>
          <w:lang w:val="en-US" w:eastAsia="zh-CN"/>
        </w:rPr>
        <w:t xml:space="preserve">RAN1 </w:t>
      </w:r>
      <w:r>
        <w:rPr>
          <w:rFonts w:eastAsiaTheme="minorEastAsia"/>
          <w:sz w:val="20"/>
          <w:lang w:val="en-US" w:eastAsia="zh-CN"/>
        </w:rPr>
        <w:t>meeting is as follows:</w:t>
      </w:r>
    </w:p>
    <w:p>
      <w:pPr>
        <w:overflowPunct/>
        <w:autoSpaceDE/>
        <w:autoSpaceDN/>
        <w:adjustRightInd/>
        <w:snapToGrid w:val="0"/>
        <w:spacing w:after="0" w:line="240" w:lineRule="auto"/>
        <w:textAlignment w:val="auto"/>
        <w:rPr>
          <w:i/>
          <w:iCs/>
          <w:sz w:val="20"/>
          <w:u w:val="single"/>
        </w:rPr>
      </w:pPr>
      <w:r>
        <w:rPr>
          <w:i/>
          <w:iCs/>
          <w:sz w:val="20"/>
          <w:u w:val="single"/>
        </w:rPr>
        <w:t>Agreement:</w:t>
      </w:r>
    </w:p>
    <w:p>
      <w:pPr>
        <w:numPr>
          <w:ilvl w:val="0"/>
          <w:numId w:val="8"/>
        </w:numPr>
        <w:overflowPunct/>
        <w:autoSpaceDE/>
        <w:autoSpaceDN/>
        <w:adjustRightInd/>
        <w:snapToGrid w:val="0"/>
        <w:spacing w:after="0" w:line="240" w:lineRule="auto"/>
        <w:textAlignment w:val="auto"/>
        <w:rPr>
          <w:i/>
          <w:iCs/>
          <w:sz w:val="20"/>
        </w:rPr>
      </w:pPr>
      <w:r>
        <w:rPr>
          <w:i/>
          <w:iCs/>
          <w:sz w:val="20"/>
        </w:rPr>
        <w:t>A DL PRS Resource Set is defined as a set of DL PRS Resources, where each DL PRS Resource has a DL PRS Resource ID</w:t>
      </w:r>
    </w:p>
    <w:p>
      <w:pPr>
        <w:numPr>
          <w:ilvl w:val="1"/>
          <w:numId w:val="8"/>
        </w:numPr>
        <w:overflowPunct/>
        <w:autoSpaceDE/>
        <w:autoSpaceDN/>
        <w:adjustRightInd/>
        <w:snapToGrid w:val="0"/>
        <w:spacing w:after="0" w:line="240" w:lineRule="auto"/>
        <w:textAlignment w:val="auto"/>
        <w:rPr>
          <w:i/>
          <w:iCs/>
          <w:sz w:val="20"/>
        </w:rPr>
      </w:pPr>
      <w:r>
        <w:rPr>
          <w:i/>
          <w:iCs/>
          <w:sz w:val="20"/>
        </w:rPr>
        <w:t>The DL PRS Resources in a DL PRS Resource set are associated with the same TRP</w:t>
      </w:r>
    </w:p>
    <w:p>
      <w:pPr>
        <w:numPr>
          <w:ilvl w:val="0"/>
          <w:numId w:val="8"/>
        </w:numPr>
        <w:overflowPunct/>
        <w:autoSpaceDE/>
        <w:autoSpaceDN/>
        <w:adjustRightInd/>
        <w:snapToGrid w:val="0"/>
        <w:spacing w:after="0" w:line="240" w:lineRule="auto"/>
        <w:textAlignment w:val="auto"/>
        <w:rPr>
          <w:i/>
          <w:iCs/>
          <w:sz w:val="20"/>
        </w:rPr>
      </w:pPr>
      <w:r>
        <w:rPr>
          <w:i/>
          <w:iCs/>
          <w:sz w:val="20"/>
        </w:rPr>
        <w:t>A DL PRS Resource ID in a DL PRS Resource set is associated with a single beam transmitted from a single TRP (A TRP may transmit one or more beams)</w:t>
      </w:r>
    </w:p>
    <w:p>
      <w:pPr>
        <w:numPr>
          <w:ilvl w:val="0"/>
          <w:numId w:val="8"/>
        </w:numPr>
        <w:overflowPunct/>
        <w:autoSpaceDE/>
        <w:autoSpaceDN/>
        <w:adjustRightInd/>
        <w:snapToGrid w:val="0"/>
        <w:spacing w:after="0" w:line="240" w:lineRule="auto"/>
        <w:textAlignment w:val="auto"/>
        <w:rPr>
          <w:i/>
          <w:iCs/>
          <w:sz w:val="20"/>
        </w:rPr>
      </w:pPr>
      <w:r>
        <w:rPr>
          <w:i/>
          <w:iCs/>
          <w:sz w:val="20"/>
        </w:rPr>
        <w:t xml:space="preserve">Note: This does not have any implications on whether the TRPs and beams from which signals are transmitted are known to the UE. </w:t>
      </w:r>
    </w:p>
    <w:p>
      <w:pPr>
        <w:pStyle w:val="124"/>
        <w:numPr>
          <w:ilvl w:val="0"/>
          <w:numId w:val="0"/>
        </w:numPr>
        <w:snapToGrid w:val="0"/>
        <w:spacing w:before="181" w:beforeLines="50" w:after="181" w:afterLines="50" w:line="240" w:lineRule="auto"/>
        <w:rPr>
          <w:rFonts w:eastAsiaTheme="minorEastAsia"/>
          <w:sz w:val="20"/>
        </w:rPr>
      </w:pPr>
      <w:r>
        <w:rPr>
          <w:rFonts w:hint="eastAsia" w:eastAsiaTheme="minorEastAsia"/>
          <w:sz w:val="20"/>
        </w:rPr>
        <w:t>According to our understanding,</w:t>
      </w:r>
      <w:r>
        <w:rPr>
          <w:rFonts w:eastAsiaTheme="minorEastAsia"/>
          <w:sz w:val="20"/>
        </w:rPr>
        <w:t xml:space="preserve"> a PRS resource set </w:t>
      </w:r>
      <w:r>
        <w:rPr>
          <w:rFonts w:hint="eastAsia" w:eastAsiaTheme="minorEastAsia"/>
          <w:sz w:val="20"/>
        </w:rPr>
        <w:t>corresponds to</w:t>
      </w:r>
      <w:r>
        <w:rPr>
          <w:rFonts w:eastAsiaTheme="minorEastAsia"/>
          <w:sz w:val="20"/>
        </w:rPr>
        <w:t xml:space="preserve"> one TRP. But different TRPs should not have arbitrary configurations of PRS resource set. That’s because for positioning purpose, UE would expect all involved TRPs to transmit PRS at </w:t>
      </w:r>
      <w:r>
        <w:rPr>
          <w:rFonts w:hint="eastAsia" w:eastAsiaTheme="minorEastAsia"/>
          <w:sz w:val="20"/>
        </w:rPr>
        <w:t xml:space="preserve">the </w:t>
      </w:r>
      <w:r>
        <w:rPr>
          <w:rFonts w:eastAsiaTheme="minorEastAsia"/>
          <w:sz w:val="20"/>
        </w:rPr>
        <w:t xml:space="preserve">same occasion so that the UE would not need to search over a long window. As shown in Figure 1, because of possible beam sweeping pattern of PRS, if the PRS resource sets are not aligned, the target UE has to keep searching across all the involved TRP’s PRS occasions until enough RSTD can be detected. This would increase the power consumption and latency. Hence, PRS resource set offset between TRPs should be avoided, which is to say some </w:t>
      </w:r>
      <w:r>
        <w:rPr>
          <w:rFonts w:hint="eastAsia" w:eastAsiaTheme="minorEastAsia"/>
          <w:sz w:val="20"/>
        </w:rPr>
        <w:t>alternative</w:t>
      </w:r>
      <w:r>
        <w:rPr>
          <w:rFonts w:eastAsiaTheme="minorEastAsia"/>
          <w:sz w:val="20"/>
        </w:rPr>
        <w:t xml:space="preserve"> resource locations should be identified as shown in Figure 2. Another reason is that we cannot allocate the resources usually used for control signaling and SSB to PRS, uncontrolled free configuration could only bring trouble.</w:t>
      </w:r>
    </w:p>
    <w:p>
      <w:pPr>
        <w:pStyle w:val="124"/>
        <w:numPr>
          <w:ilvl w:val="0"/>
          <w:numId w:val="0"/>
        </w:numPr>
        <w:snapToGrid w:val="0"/>
        <w:spacing w:before="181" w:beforeLines="50" w:after="181" w:afterLines="50" w:line="240" w:lineRule="auto"/>
        <w:rPr>
          <w:rFonts w:eastAsiaTheme="minorEastAsia"/>
          <w:b/>
          <w:bCs/>
          <w:i/>
          <w:iCs/>
          <w:sz w:val="20"/>
          <w:szCs w:val="22"/>
        </w:rPr>
      </w:pPr>
      <w:r>
        <w:rPr>
          <w:rFonts w:eastAsiaTheme="minorEastAsia"/>
          <w:b/>
          <w:bCs/>
          <w:i/>
          <w:iCs/>
          <w:sz w:val="20"/>
        </w:rPr>
        <w:t>Proposal 1: Locations of possible PRS resources should be predefined.</w:t>
      </w:r>
    </w:p>
    <w:p>
      <w:pPr>
        <w:widowControl w:val="0"/>
        <w:snapToGrid w:val="0"/>
        <w:spacing w:before="181" w:beforeLines="50" w:after="181" w:afterLines="50" w:line="240" w:lineRule="auto"/>
        <w:jc w:val="center"/>
        <w:textAlignment w:val="center"/>
        <w:rPr>
          <w:sz w:val="20"/>
        </w:rPr>
      </w:pPr>
      <w:r>
        <w:rPr>
          <w:sz w:val="20"/>
          <w:lang w:val="en-US" w:eastAsia="zh-CN"/>
        </w:rPr>
        <w:drawing>
          <wp:inline distT="0" distB="0" distL="114300" distR="114300">
            <wp:extent cx="5422900" cy="3590925"/>
            <wp:effectExtent l="0" t="0" r="6350" b="9525"/>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5" cstate="print"/>
                    <a:stretch>
                      <a:fillRect/>
                    </a:stretch>
                  </pic:blipFill>
                  <pic:spPr>
                    <a:xfrm>
                      <a:off x="0" y="0"/>
                      <a:ext cx="5422900" cy="3590925"/>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eastAsia="宋体"/>
          <w:b w:val="0"/>
          <w:bCs w:val="0"/>
          <w:sz w:val="20"/>
          <w:lang w:val="en-US" w:eastAsia="zh-CN"/>
        </w:rPr>
      </w:pPr>
      <w:r>
        <w:rPr>
          <w:rFonts w:eastAsia="宋体"/>
          <w:b w:val="0"/>
          <w:bCs w:val="0"/>
          <w:sz w:val="20"/>
          <w:lang w:val="en-US" w:eastAsia="zh-CN"/>
        </w:rPr>
        <w:t xml:space="preserve">Figure 1 </w:t>
      </w:r>
      <w:r>
        <w:rPr>
          <w:rFonts w:hint="eastAsia" w:eastAsia="宋体"/>
          <w:b w:val="0"/>
          <w:bCs w:val="0"/>
          <w:sz w:val="20"/>
          <w:lang w:val="en-US" w:eastAsia="zh-CN"/>
        </w:rPr>
        <w:t>PRS resource set offsets among TRPs</w:t>
      </w:r>
    </w:p>
    <w:p>
      <w:pPr>
        <w:snapToGrid w:val="0"/>
        <w:spacing w:before="181" w:beforeLines="50" w:after="181" w:afterLines="50" w:line="240" w:lineRule="auto"/>
        <w:jc w:val="center"/>
        <w:rPr>
          <w:sz w:val="20"/>
        </w:rPr>
      </w:pPr>
      <w:r>
        <w:rPr>
          <w:sz w:val="20"/>
          <w:lang w:val="en-US" w:eastAsia="zh-CN"/>
        </w:rPr>
        <w:drawing>
          <wp:inline distT="0" distB="0" distL="114300" distR="114300">
            <wp:extent cx="5144135" cy="3400425"/>
            <wp:effectExtent l="0" t="0" r="18415" b="9525"/>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6" cstate="print"/>
                    <a:stretch>
                      <a:fillRect/>
                    </a:stretch>
                  </pic:blipFill>
                  <pic:spPr>
                    <a:xfrm>
                      <a:off x="0" y="0"/>
                      <a:ext cx="5144135" cy="3400425"/>
                    </a:xfrm>
                    <a:prstGeom prst="rect">
                      <a:avLst/>
                    </a:prstGeom>
                    <a:noFill/>
                    <a:ln>
                      <a:noFill/>
                    </a:ln>
                  </pic:spPr>
                </pic:pic>
              </a:graphicData>
            </a:graphic>
          </wp:inline>
        </w:drawing>
      </w:r>
    </w:p>
    <w:p>
      <w:pPr>
        <w:snapToGrid w:val="0"/>
        <w:spacing w:before="181" w:beforeLines="50" w:after="181" w:afterLines="50" w:line="240" w:lineRule="auto"/>
        <w:jc w:val="center"/>
        <w:rPr>
          <w:rFonts w:eastAsia="宋体"/>
          <w:sz w:val="20"/>
          <w:lang w:val="en-US" w:eastAsia="zh-CN"/>
        </w:rPr>
      </w:pPr>
      <w:r>
        <w:rPr>
          <w:rFonts w:hint="eastAsia" w:eastAsia="宋体"/>
          <w:sz w:val="20"/>
          <w:lang w:val="en-US" w:eastAsia="zh-CN"/>
        </w:rPr>
        <w:t>Figure 2 PRS resource set alignment among TRPs</w:t>
      </w:r>
    </w:p>
    <w:p>
      <w:pPr>
        <w:widowControl w:val="0"/>
        <w:snapToGrid w:val="0"/>
        <w:spacing w:after="0"/>
        <w:textAlignment w:val="center"/>
        <w:rPr>
          <w:rFonts w:eastAsiaTheme="minorEastAsia"/>
          <w:sz w:val="20"/>
          <w:lang w:val="en-US" w:eastAsia="zh-CN"/>
        </w:rPr>
      </w:pPr>
      <w:r>
        <w:rPr>
          <w:rFonts w:hint="eastAsia" w:eastAsiaTheme="minorEastAsia"/>
          <w:sz w:val="20"/>
          <w:szCs w:val="22"/>
          <w:lang w:val="en-US" w:eastAsia="zh-CN"/>
        </w:rPr>
        <w:t>Inside</w:t>
      </w:r>
      <w:r>
        <w:rPr>
          <w:rFonts w:eastAsiaTheme="minorEastAsia"/>
          <w:sz w:val="20"/>
          <w:lang w:val="en-US" w:eastAsia="zh-CN"/>
        </w:rPr>
        <w:t xml:space="preserve"> a PRS resource set, there would be s list of candidate PRS resources. Considering different TRPs may be used for different level of </w:t>
      </w:r>
      <w:r>
        <w:rPr>
          <w:rFonts w:hint="eastAsia" w:eastAsiaTheme="minorEastAsia"/>
          <w:sz w:val="20"/>
          <w:lang w:val="en-US" w:eastAsia="zh-CN"/>
        </w:rPr>
        <w:t>positioning service</w:t>
      </w:r>
      <w:r>
        <w:rPr>
          <w:rFonts w:eastAsiaTheme="minorEastAsia"/>
          <w:sz w:val="20"/>
          <w:lang w:val="en-US" w:eastAsia="zh-CN"/>
        </w:rPr>
        <w:t xml:space="preserve"> and have different resource allocation situation, they certainly do not need to have same PRS configuration and take use all the candidate resources. That is to say, the UE could choose some of the candidate PRS resources as actually transmitted PRS resources as shown in Figure 3</w:t>
      </w:r>
      <w:r>
        <w:rPr>
          <w:rFonts w:hint="eastAsia" w:eastAsiaTheme="minorEastAsia"/>
          <w:sz w:val="20"/>
          <w:lang w:val="en-US" w:eastAsia="zh-CN"/>
        </w:rPr>
        <w:t xml:space="preserve">a and 3b. The candidate PRS resources </w:t>
      </w:r>
      <w:r>
        <w:rPr>
          <w:rFonts w:eastAsiaTheme="minorEastAsia"/>
          <w:sz w:val="20"/>
          <w:lang w:val="en-US" w:eastAsia="zh-CN"/>
        </w:rPr>
        <w:t>not really used to transmit PRS by the certain TRP can also be used to transmit other signals or data. The PRS resource IDs can be indexed from 0 to 7 in this example, the gNB just needs to inform the LMF with a bit string, 10101010 for Figure 3 and 10000111 for Figure 4, to indicate the actually transmitted PRS resources. One thing needto be emphasized here is that the term PRS resource set should include all the candidate PRS resources, not only the actually transmitted ones. Obviously there is another option to consider the PRS resource set as only transmitted PRS resources, however, the signal overhead would be increased to transmit the same configuration information to LMF and UE. Assuming a general procedure would still be like that the LMF collects the TRPs PRS configuration and then send them to the UE, we could see any reason, not in the least, to choose a methods that would only add the burden.</w:t>
      </w:r>
    </w:p>
    <w:p>
      <w:pPr>
        <w:pStyle w:val="124"/>
        <w:numPr>
          <w:ilvl w:val="0"/>
          <w:numId w:val="0"/>
        </w:numPr>
        <w:snapToGrid w:val="0"/>
        <w:spacing w:before="181" w:beforeLines="50" w:after="181" w:afterLines="50" w:line="240" w:lineRule="auto"/>
        <w:rPr>
          <w:rFonts w:eastAsiaTheme="minorEastAsia"/>
          <w:b/>
          <w:bCs/>
          <w:i/>
          <w:iCs/>
          <w:sz w:val="20"/>
        </w:rPr>
      </w:pPr>
      <w:r>
        <w:rPr>
          <w:rFonts w:eastAsiaTheme="minorEastAsia"/>
          <w:b/>
          <w:bCs/>
          <w:i/>
          <w:iCs/>
          <w:sz w:val="20"/>
        </w:rPr>
        <w:t>Proposal 2:</w:t>
      </w:r>
      <w:r>
        <w:rPr>
          <w:rFonts w:hint="eastAsia" w:eastAsiaTheme="minorEastAsia"/>
          <w:b/>
          <w:bCs/>
          <w:i/>
          <w:iCs/>
          <w:sz w:val="20"/>
        </w:rPr>
        <w:t xml:space="preserve"> Use a bit string to indicate active PRS resources.</w:t>
      </w:r>
    </w:p>
    <w:p>
      <w:pPr>
        <w:widowControl w:val="0"/>
        <w:snapToGrid w:val="0"/>
        <w:spacing w:before="181" w:beforeLines="50" w:after="181" w:afterLines="50" w:line="240" w:lineRule="auto"/>
        <w:jc w:val="center"/>
        <w:textAlignment w:val="center"/>
        <w:rPr>
          <w:sz w:val="20"/>
        </w:rPr>
      </w:pPr>
      <w:r>
        <w:rPr>
          <w:sz w:val="20"/>
          <w:lang w:val="en-US" w:eastAsia="zh-CN"/>
        </w:rPr>
        <w:drawing>
          <wp:inline distT="0" distB="0" distL="114300" distR="114300">
            <wp:extent cx="5594350" cy="3070860"/>
            <wp:effectExtent l="0" t="0" r="6350" b="1524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7" cstate="print"/>
                    <a:stretch>
                      <a:fillRect/>
                    </a:stretch>
                  </pic:blipFill>
                  <pic:spPr>
                    <a:xfrm>
                      <a:off x="0" y="0"/>
                      <a:ext cx="5594350" cy="3070860"/>
                    </a:xfrm>
                    <a:prstGeom prst="rect">
                      <a:avLst/>
                    </a:prstGeom>
                    <a:noFill/>
                    <a:ln>
                      <a:noFill/>
                    </a:ln>
                  </pic:spPr>
                </pic:pic>
              </a:graphicData>
            </a:graphic>
          </wp:inline>
        </w:drawing>
      </w:r>
    </w:p>
    <w:p>
      <w:pPr>
        <w:pStyle w:val="14"/>
        <w:widowControl w:val="0"/>
        <w:snapToGrid w:val="0"/>
        <w:spacing w:before="181" w:beforeLines="50" w:after="181" w:afterLines="50" w:line="240" w:lineRule="auto"/>
        <w:ind w:firstLine="0" w:firstLineChars="0"/>
        <w:jc w:val="center"/>
        <w:textAlignment w:val="center"/>
        <w:rPr>
          <w:rFonts w:eastAsia="宋体"/>
          <w:sz w:val="20"/>
          <w:lang w:val="en-US" w:eastAsia="zh-CN"/>
        </w:rPr>
      </w:pPr>
      <w:r>
        <w:rPr>
          <w:rFonts w:hint="eastAsia" w:eastAsia="宋体"/>
          <w:b w:val="0"/>
          <w:bCs w:val="0"/>
          <w:sz w:val="20"/>
          <w:lang w:val="en-US" w:eastAsia="zh-CN"/>
        </w:rPr>
        <w:t>Figure 3a Example of active PRS resources</w:t>
      </w:r>
    </w:p>
    <w:p>
      <w:pPr>
        <w:widowControl w:val="0"/>
        <w:snapToGrid w:val="0"/>
        <w:spacing w:before="181" w:beforeLines="50" w:after="181" w:afterLines="50" w:line="240" w:lineRule="auto"/>
        <w:jc w:val="center"/>
        <w:textAlignment w:val="center"/>
        <w:rPr>
          <w:sz w:val="20"/>
        </w:rPr>
      </w:pPr>
      <w:r>
        <w:rPr>
          <w:sz w:val="20"/>
          <w:lang w:val="en-US" w:eastAsia="zh-CN"/>
        </w:rPr>
        <w:drawing>
          <wp:inline distT="0" distB="0" distL="114300" distR="114300">
            <wp:extent cx="5499100" cy="3178810"/>
            <wp:effectExtent l="0" t="0" r="6350" b="2540"/>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8" cstate="print"/>
                    <a:stretch>
                      <a:fillRect/>
                    </a:stretch>
                  </pic:blipFill>
                  <pic:spPr>
                    <a:xfrm>
                      <a:off x="0" y="0"/>
                      <a:ext cx="5499100" cy="3178810"/>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sz w:val="20"/>
          <w:lang w:val="en-US" w:eastAsia="zh-CN"/>
        </w:rPr>
      </w:pPr>
      <w:r>
        <w:rPr>
          <w:rFonts w:hint="eastAsia" w:eastAsia="宋体"/>
          <w:b w:val="0"/>
          <w:bCs w:val="0"/>
          <w:sz w:val="20"/>
          <w:lang w:val="en-US" w:eastAsia="zh-CN"/>
        </w:rPr>
        <w:t>Figure 3b Example of active PRS resources</w:t>
      </w:r>
    </w:p>
    <w:p>
      <w:pPr>
        <w:widowControl w:val="0"/>
        <w:snapToGrid w:val="0"/>
        <w:spacing w:before="181" w:beforeLines="50" w:after="181" w:afterLines="50" w:line="240" w:lineRule="auto"/>
        <w:textAlignment w:val="center"/>
        <w:rPr>
          <w:rFonts w:eastAsiaTheme="minorEastAsia"/>
          <w:sz w:val="20"/>
          <w:lang w:val="en-US" w:eastAsia="zh-CN"/>
        </w:rPr>
      </w:pPr>
      <w:r>
        <w:rPr>
          <w:rFonts w:eastAsiaTheme="minorEastAsia"/>
          <w:sz w:val="20"/>
          <w:lang w:val="en-US" w:eastAsia="zh-CN"/>
        </w:rPr>
        <w:t>A problem we need to settle is where to put the PRS resources in. As mentioned before, the key issue here is to avoid collisions with PDCCH and cell-specific RS, which has always been the principle for LTE PRS design and many reference signal design. In time domain, the PDCCH can occupy 1-3 symbols of a slot, usually the first 2, and the cell-specific RS should be SSB that predefined within a time schedule unit of 5ms per numerology and the minimum periodicity is also 5ms. In frequency domain, the bandwidth of PDCCH is configurable, SSB could be transmitted on its raster, and the density of the raster is shown in Table</w:t>
      </w:r>
      <w:r>
        <w:rPr>
          <w:rFonts w:hint="eastAsia" w:eastAsiaTheme="minorEastAsia"/>
          <w:sz w:val="20"/>
          <w:lang w:val="en-US" w:eastAsia="zh-CN"/>
        </w:rPr>
        <w:t xml:space="preserve"> </w:t>
      </w:r>
      <w:r>
        <w:rPr>
          <w:rFonts w:eastAsiaTheme="minorEastAsia"/>
          <w:sz w:val="20"/>
          <w:lang w:val="en-US" w:eastAsia="zh-CN"/>
        </w:rPr>
        <w:t xml:space="preserve">1. SSB is also designed to support beam sweeping that can cover all directions, the maximum number of beams was defined and the cell can choose a subset to transmit. For positioning, the requirement is also to cover a whole cell, so we do not see any reason to define a different number for beams to be supported, less or more. Take two typical cases as an example:one is possible SSB configuration of case A is shown in Figure </w:t>
      </w:r>
      <w:r>
        <w:rPr>
          <w:rFonts w:hint="eastAsia" w:eastAsiaTheme="minorEastAsia"/>
          <w:sz w:val="20"/>
          <w:lang w:val="en-US" w:eastAsia="zh-CN"/>
        </w:rPr>
        <w:t>4</w:t>
      </w:r>
      <w:r>
        <w:rPr>
          <w:rFonts w:eastAsiaTheme="minorEastAsia"/>
          <w:sz w:val="20"/>
          <w:lang w:val="en-US" w:eastAsia="zh-CN"/>
        </w:rPr>
        <w:t xml:space="preserve">. Assuming the SSB is being transmitted with 5ms periodicity, the best way to set PRS resource is to locate them in the last three slots within a half frame. Or else, if they appear in the first two symbols, we have to mute the PRS REs overlap with SSB RB, then if the SSB is also use its full frequency density, the PRS sequence will be too disjointed for positioning. For the configuration of Case D, as shown in Figure </w:t>
      </w:r>
      <w:r>
        <w:rPr>
          <w:rFonts w:hint="eastAsia" w:eastAsiaTheme="minorEastAsia"/>
          <w:sz w:val="20"/>
          <w:lang w:val="en-US" w:eastAsia="zh-CN"/>
        </w:rPr>
        <w:t>5</w:t>
      </w:r>
      <w:r>
        <w:rPr>
          <w:rFonts w:eastAsiaTheme="minorEastAsia"/>
          <w:sz w:val="20"/>
          <w:lang w:val="en-US" w:eastAsia="zh-CN"/>
        </w:rPr>
        <w:t xml:space="preserve">, there can be 64 SSB in time domain at most, so it is impossible for PRS to totally avoid collision with SSB if SSB is under its maximum transmission density. We could only try to set an offset so that at least some PRS resource do not overlap with SSB. For other configuration cases, the proper PRS resource allocation was illustrated in our </w:t>
      </w:r>
      <w:r>
        <w:rPr>
          <w:rFonts w:hint="eastAsia" w:eastAsiaTheme="minorEastAsia"/>
          <w:sz w:val="20"/>
          <w:lang w:val="en-US" w:eastAsia="zh-CN"/>
        </w:rPr>
        <w:t xml:space="preserve">previous </w:t>
      </w:r>
      <w:r>
        <w:rPr>
          <w:rFonts w:eastAsiaTheme="minorEastAsia"/>
          <w:sz w:val="20"/>
          <w:lang w:val="en-US" w:eastAsia="zh-CN"/>
        </w:rPr>
        <w:t>contribution [</w:t>
      </w:r>
      <w:r>
        <w:rPr>
          <w:rFonts w:hint="eastAsia" w:eastAsiaTheme="minorEastAsia"/>
          <w:sz w:val="20"/>
          <w:lang w:val="en-US" w:eastAsia="zh-CN"/>
        </w:rPr>
        <w:t>2</w:t>
      </w:r>
      <w:r>
        <w:rPr>
          <w:rFonts w:eastAsiaTheme="minorEastAsia"/>
          <w:sz w:val="20"/>
          <w:lang w:val="en-US" w:eastAsia="zh-CN"/>
        </w:rPr>
        <w:t xml:space="preserve">]. Of course if the SSB was using 10ms periodicity, the PRS resource set can use the rest half frame and the collision can be avoided totally. </w:t>
      </w:r>
      <w:r>
        <w:rPr>
          <w:rFonts w:hint="eastAsia" w:eastAsiaTheme="minorEastAsia"/>
          <w:sz w:val="20"/>
          <w:lang w:val="en-US" w:eastAsia="zh-CN"/>
        </w:rPr>
        <w:t>So to achieve the least collision with other signals, we give the following proposal:</w:t>
      </w:r>
    </w:p>
    <w:p>
      <w:pPr>
        <w:widowControl w:val="0"/>
        <w:snapToGrid w:val="0"/>
        <w:spacing w:before="181" w:beforeLines="50" w:after="181" w:afterLines="50" w:line="240" w:lineRule="auto"/>
        <w:textAlignment w:val="center"/>
        <w:rPr>
          <w:rFonts w:eastAsiaTheme="minorEastAsia"/>
          <w:b/>
          <w:bCs/>
          <w:i/>
          <w:iCs/>
          <w:sz w:val="20"/>
          <w:lang w:val="en-US" w:eastAsia="zh-CN"/>
        </w:rPr>
      </w:pPr>
      <w:r>
        <w:rPr>
          <w:rFonts w:eastAsiaTheme="minorEastAsia"/>
          <w:b/>
          <w:bCs/>
          <w:i/>
          <w:iCs/>
          <w:sz w:val="20"/>
          <w:lang w:val="en-US" w:eastAsia="zh-CN"/>
        </w:rPr>
        <w:t>Proposal</w:t>
      </w:r>
      <w:r>
        <w:rPr>
          <w:rFonts w:hint="eastAsia" w:eastAsiaTheme="minorEastAsia"/>
          <w:b/>
          <w:bCs/>
          <w:i/>
          <w:iCs/>
          <w:sz w:val="20"/>
          <w:lang w:val="en-US" w:eastAsia="zh-CN"/>
        </w:rPr>
        <w:t xml:space="preserve"> 3</w:t>
      </w:r>
      <w:r>
        <w:rPr>
          <w:rFonts w:eastAsiaTheme="minorEastAsia"/>
          <w:b/>
          <w:bCs/>
          <w:i/>
          <w:iCs/>
          <w:sz w:val="20"/>
          <w:lang w:val="en-US" w:eastAsia="zh-CN"/>
        </w:rPr>
        <w:t xml:space="preserve">: </w:t>
      </w:r>
      <w:r>
        <w:rPr>
          <w:rFonts w:hint="eastAsia" w:eastAsiaTheme="minorEastAsia"/>
          <w:b/>
          <w:bCs/>
          <w:i/>
          <w:iCs/>
          <w:sz w:val="20"/>
          <w:lang w:val="en-US" w:eastAsia="zh-CN"/>
        </w:rPr>
        <w:t>Define the starting symbol of alternative PRS resources within a time unit of 5ms.</w:t>
      </w:r>
    </w:p>
    <w:p>
      <w:pPr>
        <w:widowControl w:val="0"/>
        <w:snapToGrid w:val="0"/>
        <w:spacing w:beforeLines="50" w:afterLines="50" w:line="240" w:lineRule="auto"/>
        <w:textAlignment w:val="center"/>
        <w:rPr>
          <w:rFonts w:eastAsiaTheme="minorEastAsia"/>
          <w:sz w:val="20"/>
          <w:lang w:val="en-US" w:eastAsia="zh-CN"/>
        </w:rPr>
      </w:pPr>
    </w:p>
    <w:p>
      <w:pPr>
        <w:widowControl w:val="0"/>
        <w:snapToGrid w:val="0"/>
        <w:spacing w:beforeLines="50" w:afterLines="50" w:line="240" w:lineRule="auto"/>
        <w:textAlignment w:val="center"/>
        <w:rPr>
          <w:sz w:val="20"/>
        </w:rPr>
      </w:pPr>
    </w:p>
    <w:p>
      <w:pPr>
        <w:widowControl w:val="0"/>
        <w:snapToGrid w:val="0"/>
        <w:spacing w:beforeLines="50" w:afterLines="50" w:line="240" w:lineRule="auto"/>
        <w:textAlignment w:val="center"/>
        <w:rPr>
          <w:sz w:val="20"/>
        </w:rPr>
      </w:pPr>
      <w:r>
        <w:rPr>
          <w:sz w:val="20"/>
          <w:lang w:val="en-US" w:eastAsia="zh-CN"/>
        </w:rPr>
        <w:drawing>
          <wp:inline distT="0" distB="0" distL="114300" distR="114300">
            <wp:extent cx="5633720" cy="1389380"/>
            <wp:effectExtent l="0" t="0" r="5080" b="1270"/>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9" cstate="print"/>
                    <a:srcRect t="13175" r="-169"/>
                    <a:stretch>
                      <a:fillRect/>
                    </a:stretch>
                  </pic:blipFill>
                  <pic:spPr>
                    <a:xfrm>
                      <a:off x="0" y="0"/>
                      <a:ext cx="5633720" cy="1389380"/>
                    </a:xfrm>
                    <a:prstGeom prst="rect">
                      <a:avLst/>
                    </a:prstGeom>
                    <a:noFill/>
                    <a:ln>
                      <a:noFill/>
                    </a:ln>
                  </pic:spPr>
                </pic:pic>
              </a:graphicData>
            </a:graphic>
          </wp:inline>
        </w:drawing>
      </w:r>
    </w:p>
    <w:p>
      <w:pPr>
        <w:pStyle w:val="14"/>
        <w:widowControl w:val="0"/>
        <w:snapToGrid w:val="0"/>
        <w:spacing w:beforeLines="50" w:afterLines="50" w:line="240" w:lineRule="auto"/>
        <w:jc w:val="center"/>
        <w:textAlignment w:val="center"/>
        <w:rPr>
          <w:rFonts w:eastAsia="宋体"/>
          <w:sz w:val="20"/>
          <w:lang w:val="en-US" w:eastAsia="zh-CN"/>
        </w:rPr>
      </w:pPr>
      <w:r>
        <w:rPr>
          <w:rFonts w:hint="eastAsia" w:eastAsia="宋体"/>
          <w:b w:val="0"/>
          <w:bCs w:val="0"/>
          <w:sz w:val="20"/>
          <w:lang w:val="en-US" w:eastAsia="zh-CN"/>
        </w:rPr>
        <w:t>Table 1 SSB raster</w:t>
      </w:r>
    </w:p>
    <w:p>
      <w:pPr>
        <w:widowControl w:val="0"/>
        <w:snapToGrid w:val="0"/>
        <w:spacing w:beforeLines="50" w:afterLines="50" w:line="240" w:lineRule="auto"/>
        <w:jc w:val="center"/>
        <w:textAlignment w:val="center"/>
        <w:rPr>
          <w:sz w:val="20"/>
        </w:rPr>
      </w:pPr>
      <w:r>
        <w:rPr>
          <w:sz w:val="20"/>
          <w:lang w:val="en-US" w:eastAsia="zh-CN"/>
        </w:rPr>
        <w:drawing>
          <wp:inline distT="0" distB="0" distL="114300" distR="114300">
            <wp:extent cx="5357495" cy="2345055"/>
            <wp:effectExtent l="0" t="0" r="14605" b="17145"/>
            <wp:docPr id="1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8"/>
                    <pic:cNvPicPr>
                      <a:picLocks noChangeAspect="1"/>
                    </pic:cNvPicPr>
                  </pic:nvPicPr>
                  <pic:blipFill>
                    <a:blip r:embed="rId10" cstate="print"/>
                    <a:stretch>
                      <a:fillRect/>
                    </a:stretch>
                  </pic:blipFill>
                  <pic:spPr>
                    <a:xfrm>
                      <a:off x="0" y="0"/>
                      <a:ext cx="5357495" cy="2345055"/>
                    </a:xfrm>
                    <a:prstGeom prst="rect">
                      <a:avLst/>
                    </a:prstGeom>
                    <a:noFill/>
                    <a:ln>
                      <a:noFill/>
                    </a:ln>
                  </pic:spPr>
                </pic:pic>
              </a:graphicData>
            </a:graphic>
          </wp:inline>
        </w:drawing>
      </w:r>
    </w:p>
    <w:p>
      <w:pPr>
        <w:pStyle w:val="14"/>
        <w:widowControl w:val="0"/>
        <w:snapToGrid w:val="0"/>
        <w:spacing w:beforeLines="50" w:afterLines="50" w:line="240" w:lineRule="auto"/>
        <w:jc w:val="center"/>
        <w:textAlignment w:val="center"/>
        <w:rPr>
          <w:rFonts w:eastAsia="宋体"/>
          <w:sz w:val="20"/>
          <w:lang w:val="en-US" w:eastAsia="zh-CN"/>
        </w:rPr>
      </w:pPr>
      <w:r>
        <w:rPr>
          <w:rFonts w:hint="eastAsia" w:eastAsia="宋体"/>
          <w:b w:val="0"/>
          <w:bCs w:val="0"/>
          <w:sz w:val="20"/>
          <w:lang w:val="en-US" w:eastAsia="zh-CN"/>
        </w:rPr>
        <w:t>Figure 4 PRS resource candidates for SSB case A</w:t>
      </w:r>
    </w:p>
    <w:p>
      <w:pPr>
        <w:widowControl w:val="0"/>
        <w:snapToGrid w:val="0"/>
        <w:spacing w:beforeLines="50" w:afterLines="50" w:line="240" w:lineRule="auto"/>
        <w:textAlignment w:val="center"/>
        <w:rPr>
          <w:sz w:val="20"/>
        </w:rPr>
      </w:pPr>
      <w:r>
        <w:rPr>
          <w:sz w:val="20"/>
          <w:lang w:val="en-US" w:eastAsia="zh-CN"/>
        </w:rPr>
        <w:drawing>
          <wp:inline distT="0" distB="0" distL="114300" distR="114300">
            <wp:extent cx="5937885" cy="638810"/>
            <wp:effectExtent l="0" t="0" r="5715" b="8890"/>
            <wp:docPr id="1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9"/>
                    <pic:cNvPicPr>
                      <a:picLocks noChangeAspect="1"/>
                    </pic:cNvPicPr>
                  </pic:nvPicPr>
                  <pic:blipFill>
                    <a:blip r:embed="rId11" cstate="print"/>
                    <a:stretch>
                      <a:fillRect/>
                    </a:stretch>
                  </pic:blipFill>
                  <pic:spPr>
                    <a:xfrm>
                      <a:off x="0" y="0"/>
                      <a:ext cx="5937885" cy="638810"/>
                    </a:xfrm>
                    <a:prstGeom prst="rect">
                      <a:avLst/>
                    </a:prstGeom>
                    <a:noFill/>
                    <a:ln>
                      <a:noFill/>
                    </a:ln>
                  </pic:spPr>
                </pic:pic>
              </a:graphicData>
            </a:graphic>
          </wp:inline>
        </w:drawing>
      </w:r>
    </w:p>
    <w:p>
      <w:pPr>
        <w:pStyle w:val="14"/>
        <w:widowControl w:val="0"/>
        <w:snapToGrid w:val="0"/>
        <w:spacing w:beforeLines="50" w:afterLines="50" w:line="240" w:lineRule="auto"/>
        <w:jc w:val="center"/>
        <w:textAlignment w:val="center"/>
        <w:rPr>
          <w:rFonts w:eastAsia="宋体"/>
          <w:sz w:val="20"/>
          <w:lang w:val="en-US" w:eastAsia="zh-CN"/>
        </w:rPr>
      </w:pPr>
      <w:r>
        <w:rPr>
          <w:rFonts w:hint="eastAsia" w:eastAsia="宋体"/>
          <w:b w:val="0"/>
          <w:bCs w:val="0"/>
          <w:sz w:val="20"/>
          <w:lang w:val="en-US" w:eastAsia="zh-CN"/>
        </w:rPr>
        <w:t>Figure 5 PRS resource candidates for SSB case D</w:t>
      </w:r>
    </w:p>
    <w:p>
      <w:pPr>
        <w:widowControl w:val="0"/>
        <w:snapToGrid w:val="0"/>
        <w:spacing w:beforeLines="50" w:afterLines="50" w:line="240" w:lineRule="auto"/>
        <w:textAlignment w:val="center"/>
        <w:rPr>
          <w:sz w:val="20"/>
          <w:lang w:val="en-US" w:eastAsia="zh-CN"/>
        </w:rPr>
      </w:pPr>
    </w:p>
    <w:p>
      <w:pPr>
        <w:pStyle w:val="3"/>
        <w:widowControl w:val="0"/>
        <w:pBdr>
          <w:top w:val="none" w:color="auto" w:sz="0" w:space="0"/>
        </w:pBdr>
        <w:overflowPunct/>
        <w:spacing w:before="260" w:after="260" w:line="240" w:lineRule="auto"/>
        <w:ind w:hanging="612"/>
        <w:jc w:val="left"/>
        <w:textAlignment w:val="auto"/>
        <w:rPr>
          <w:rFonts w:eastAsia="黑体"/>
          <w:iCs w:val="0"/>
          <w:sz w:val="24"/>
          <w:szCs w:val="32"/>
        </w:rPr>
      </w:pPr>
      <w:r>
        <w:rPr>
          <w:rFonts w:hint="eastAsia" w:eastAsia="黑体"/>
          <w:iCs w:val="0"/>
          <w:sz w:val="24"/>
          <w:szCs w:val="32"/>
        </w:rPr>
        <w:t>PRS resource/resource set ID</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 xml:space="preserve">PRS resource ID has been agreed since the SI, it is necessary  information for UE to know so that it can tell which beam(s) it is detecting. since it is not always possible for UE to decode data from neighbour cells, the design of explicit ID using some bit sequence may not work well. To contain it implicitly in the PRS sequence would be a reasonable way. </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Another problem is whether different PRS resources within one PRS resource set should have totally different PRS sequences or not, The only benefit of this option is that different resources can be distinguishable naturally with different sequences, as shown in Figure 6. Different color means different sequences, the UE can map the beam to its resources. But the drawback of this design is more piercing, to detect the PRS beam, UE has to generate all the sequences because it does not know which resource would be detected. An ideal solution should be that the first few symbols of the resources keep same, the last symbol of each resource is used to implicitly indicate the resource ID, as shown in Figure 7. Then the UE only need to generate very few sequences to detect the PRS beams, once done, another few sequences could be used to detect the PRS resource ID if it is needed, obviously we had another option to determine the resource ID by the time they were detected.</w:t>
      </w:r>
    </w:p>
    <w:p>
      <w:pPr>
        <w:widowControl w:val="0"/>
        <w:snapToGrid w:val="0"/>
        <w:spacing w:after="0"/>
        <w:textAlignment w:val="center"/>
        <w:rPr>
          <w:rFonts w:eastAsiaTheme="minorEastAsia"/>
          <w:i/>
          <w:iCs/>
          <w:sz w:val="20"/>
          <w:szCs w:val="22"/>
          <w:lang w:val="en-US" w:eastAsia="zh-CN"/>
        </w:rPr>
      </w:pPr>
      <w:r>
        <w:rPr>
          <w:rFonts w:hint="eastAsia" w:eastAsiaTheme="minorEastAsia"/>
          <w:b/>
          <w:bCs/>
          <w:i/>
          <w:iCs/>
          <w:sz w:val="20"/>
          <w:szCs w:val="22"/>
          <w:lang w:val="en-US" w:eastAsia="zh-CN"/>
        </w:rPr>
        <w:t>Proposal 4: Different PRS resources within a PRS resource set should transmit correspondingly same sequences for detecting.</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At the beginning, PCI played the role of PRS sequence ID,  but PCI ambiguity problem appeared because the LTE PCI number is not big enough, which was already discussed in RAN1#85 and restated in our previous contribution [3]. In NR, considering the denser network implementation, it is natural to enlarge this parameter. Also this value had better to be integer power of 2, so just double the LTE PRS-ID is a proper solution.</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Under the above design, the initial seed of PRS sequence in the first few symbols should be one of the following:</w:t>
      </w:r>
    </w:p>
    <w:p>
      <w:pPr>
        <w:widowControl w:val="0"/>
        <w:snapToGrid w:val="0"/>
        <w:spacing w:beforeLines="50" w:afterLines="50" w:line="240" w:lineRule="auto"/>
        <w:jc w:val="center"/>
        <w:textAlignment w:val="center"/>
        <w:rPr>
          <w:rFonts w:eastAsiaTheme="minorEastAsia"/>
          <w:sz w:val="20"/>
          <w:szCs w:val="22"/>
          <w:lang w:val="en-US" w:eastAsia="zh-CN"/>
        </w:rPr>
      </w:pPr>
      <w:r>
        <w:rPr>
          <w:color w:val="000000"/>
          <w:position w:val="-94"/>
          <w:sz w:val="28"/>
          <w:lang w:val="en-US" w:eastAsia="zh-CN"/>
        </w:rPr>
        <w:object>
          <v:shape id="_x0000_i1025" o:spt="75" type="#_x0000_t75" style="height:92.5pt;width:406.5pt;" o:ole="t" filled="f" o:preferrelative="t" stroked="f" coordsize="21600,21600">
            <v:path/>
            <v:fill on="f" focussize="0,0"/>
            <v:stroke on="f" joinstyle="miter"/>
            <v:imagedata r:id="rId13" o:title=""/>
            <o:lock v:ext="edit" aspectratio="f"/>
            <w10:wrap type="none"/>
            <w10:anchorlock/>
          </v:shape>
          <o:OLEObject Type="Embed" ProgID="Equation.DSMT4" ShapeID="_x0000_i1025" DrawAspect="Content" ObjectID="_1468075725" r:id="rId12">
            <o:LockedField>false</o:LockedField>
          </o:OLEObject>
        </w:objec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 xml:space="preserve">where </w:t>
      </w:r>
      <w:r>
        <w:rPr>
          <w:rFonts w:hint="eastAsia" w:eastAsiaTheme="minorEastAsia"/>
          <w:sz w:val="20"/>
          <w:szCs w:val="22"/>
          <w:lang w:val="en-US" w:eastAsia="zh-CN"/>
        </w:rPr>
        <w:object>
          <v:shape id="_x0000_i1026" o:spt="75" type="#_x0000_t75" style="height:20pt;width:20pt;" o:ole="t" filled="f" o:preferrelative="t" stroked="f" coordsize="21600,21600">
            <v:path/>
            <v:fill on="f" focussize="0,0"/>
            <v:stroke on="f" joinstyle="miter"/>
            <v:imagedata r:id="rId15" o:title=""/>
            <o:lock v:ext="edit" aspectratio="f"/>
            <w10:wrap type="none"/>
            <w10:anchorlock/>
          </v:shape>
          <o:OLEObject Type="Embed" ProgID="Equation.DSMT4" ShapeID="_x0000_i1026" DrawAspect="Content" ObjectID="_1468075726" r:id="rId14">
            <o:LockedField>false</o:LockedField>
          </o:OLEObject>
        </w:object>
      </w:r>
      <w:r>
        <w:rPr>
          <w:rFonts w:hint="eastAsia" w:eastAsiaTheme="minorEastAsia"/>
          <w:sz w:val="20"/>
          <w:szCs w:val="22"/>
          <w:lang w:val="en-US" w:eastAsia="zh-CN"/>
        </w:rPr>
        <w:t xml:space="preserve"> is the slot number within a radio frame, </w:t>
      </w:r>
      <w:r>
        <w:rPr>
          <w:rFonts w:hint="eastAsia" w:eastAsiaTheme="minorEastAsia"/>
          <w:sz w:val="20"/>
          <w:szCs w:val="22"/>
          <w:lang w:val="en-US" w:eastAsia="zh-CN"/>
        </w:rPr>
        <w:object>
          <v:shape id="_x0000_i1027" o:spt="75" type="#_x0000_t75" style="height:13pt;width:6.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hint="eastAsia" w:eastAsiaTheme="minorEastAsia"/>
          <w:sz w:val="20"/>
          <w:szCs w:val="22"/>
          <w:lang w:val="en-US" w:eastAsia="zh-CN"/>
        </w:rPr>
        <w:t xml:space="preserve"> is the OFDM symbol number within a slot, </w:t>
      </w:r>
      <w:r>
        <w:rPr>
          <w:rFonts w:eastAsiaTheme="minorEastAsia"/>
          <w:sz w:val="20"/>
          <w:szCs w:val="22"/>
          <w:lang w:val="en-US" w:eastAsia="zh-CN"/>
        </w:rPr>
        <w:object>
          <v:shape id="_x0000_i1028" o:spt="75" type="#_x0000_t75" style="height:18pt;width:11pt;" o:ole="t" filled="f" o:preferrelative="t" stroked="f" coordsize="21600,21600">
            <v:path/>
            <v:fill on="f" focussize="0,0"/>
            <v:stroke on="f" joinstyle="miter"/>
            <v:imagedata r:id="rId19" o:title=""/>
            <o:lock v:ext="edit" aspectratio="f"/>
            <w10:wrap type="none"/>
            <w10:anchorlock/>
          </v:shape>
          <o:OLEObject Type="Embed" ProgID="Equation.DSMT4" ShapeID="_x0000_i1028" DrawAspect="Content" ObjectID="_1468075728" r:id="rId18">
            <o:LockedField>false</o:LockedField>
          </o:OLEObject>
        </w:object>
      </w:r>
      <w:r>
        <w:rPr>
          <w:rFonts w:hint="eastAsia" w:eastAsiaTheme="minorEastAsia"/>
          <w:sz w:val="20"/>
          <w:szCs w:val="22"/>
          <w:lang w:val="en-US" w:eastAsia="zh-CN"/>
        </w:rPr>
        <w:t>is starting symbol of each PRS resource.</w:t>
      </w:r>
    </w:p>
    <w:p>
      <w:pPr>
        <w:widowControl w:val="0"/>
        <w:snapToGrid w:val="0"/>
        <w:spacing w:after="0"/>
        <w:textAlignment w:val="center"/>
        <w:rPr>
          <w:rFonts w:eastAsiaTheme="minorEastAsia"/>
          <w:b/>
          <w:bCs/>
          <w:i/>
          <w:iCs/>
          <w:sz w:val="20"/>
          <w:szCs w:val="22"/>
          <w:lang w:val="en-US" w:eastAsia="zh-CN"/>
        </w:rPr>
      </w:pPr>
      <w:r>
        <w:rPr>
          <w:rFonts w:eastAsiaTheme="minorEastAsia"/>
          <w:b/>
          <w:bCs/>
          <w:i/>
          <w:iCs/>
          <w:sz w:val="20"/>
          <w:szCs w:val="22"/>
          <w:lang w:val="en-US" w:eastAsia="zh-CN"/>
        </w:rPr>
        <w:t>Proposal</w:t>
      </w:r>
      <w:r>
        <w:rPr>
          <w:rFonts w:hint="eastAsia" w:eastAsiaTheme="minorEastAsia"/>
          <w:b/>
          <w:bCs/>
          <w:i/>
          <w:iCs/>
          <w:sz w:val="20"/>
          <w:szCs w:val="22"/>
          <w:lang w:val="en-US" w:eastAsia="zh-CN"/>
        </w:rPr>
        <w:t xml:space="preserve"> 5</w:t>
      </w:r>
      <w:r>
        <w:rPr>
          <w:rFonts w:eastAsiaTheme="minorEastAsia"/>
          <w:b/>
          <w:bCs/>
          <w:i/>
          <w:iCs/>
          <w:sz w:val="20"/>
          <w:szCs w:val="22"/>
          <w:lang w:val="en-US" w:eastAsia="zh-CN"/>
        </w:rPr>
        <w:t>:</w:t>
      </w:r>
      <w:r>
        <w:rPr>
          <w:rFonts w:hint="eastAsia" w:eastAsiaTheme="minorEastAsia"/>
          <w:b/>
          <w:bCs/>
          <w:i/>
          <w:iCs/>
          <w:sz w:val="20"/>
          <w:szCs w:val="22"/>
          <w:lang w:val="en-US" w:eastAsia="zh-CN"/>
        </w:rPr>
        <w:t xml:space="preserve"> Define the PRS sequence generation seed as one of the following:</w:t>
      </w:r>
    </w:p>
    <w:p>
      <w:pPr>
        <w:widowControl w:val="0"/>
        <w:snapToGrid w:val="0"/>
        <w:spacing w:beforeLines="50" w:afterLines="50" w:line="240" w:lineRule="auto"/>
        <w:textAlignment w:val="center"/>
        <w:rPr>
          <w:color w:val="000000"/>
          <w:position w:val="-94"/>
          <w:sz w:val="28"/>
          <w:lang w:val="en-US" w:eastAsia="zh-CN"/>
        </w:rPr>
      </w:pPr>
      <w:r>
        <w:rPr>
          <w:color w:val="000000"/>
          <w:position w:val="-94"/>
          <w:sz w:val="28"/>
          <w:lang w:val="en-US" w:eastAsia="zh-CN"/>
        </w:rPr>
        <w:object>
          <v:shape id="_x0000_i1029" o:spt="75" type="#_x0000_t75" style="height:92.5pt;width:406.5pt;" o:ole="t" filled="f" o:preferrelative="t" stroked="f" coordsize="21600,21600">
            <v:path/>
            <v:fill on="f" focussize="0,0"/>
            <v:stroke on="f" joinstyle="miter"/>
            <v:imagedata r:id="rId13" o:title=""/>
            <o:lock v:ext="edit" aspectratio="f"/>
            <w10:wrap type="none"/>
            <w10:anchorlock/>
          </v:shape>
          <o:OLEObject Type="Embed" ProgID="Equation.DSMT4" ShapeID="_x0000_i1029" DrawAspect="Content" ObjectID="_1468075729" r:id="rId20">
            <o:LockedField>false</o:LockedField>
          </o:OLEObject>
        </w:object>
      </w:r>
    </w:p>
    <w:p>
      <w:pPr>
        <w:widowControl w:val="0"/>
        <w:snapToGrid w:val="0"/>
        <w:spacing w:beforeLines="50" w:afterLines="50" w:line="240" w:lineRule="auto"/>
        <w:textAlignment w:val="center"/>
        <w:rPr>
          <w:color w:val="000000"/>
          <w:position w:val="-94"/>
          <w:sz w:val="28"/>
          <w:lang w:val="en-US" w:eastAsia="zh-CN"/>
        </w:rPr>
      </w:pPr>
      <w:r>
        <w:rPr>
          <w:lang w:val="en-US" w:eastAsia="zh-CN"/>
        </w:rPr>
        <w:drawing>
          <wp:inline distT="0" distB="0" distL="114300" distR="114300">
            <wp:extent cx="5939790" cy="2058035"/>
            <wp:effectExtent l="0" t="0" r="3810" b="1841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21" cstate="print"/>
                    <a:stretch>
                      <a:fillRect/>
                    </a:stretch>
                  </pic:blipFill>
                  <pic:spPr>
                    <a:xfrm>
                      <a:off x="0" y="0"/>
                      <a:ext cx="5939790" cy="2058035"/>
                    </a:xfrm>
                    <a:prstGeom prst="rect">
                      <a:avLst/>
                    </a:prstGeom>
                    <a:noFill/>
                    <a:ln>
                      <a:noFill/>
                    </a:ln>
                  </pic:spPr>
                </pic:pic>
              </a:graphicData>
            </a:graphic>
          </wp:inline>
        </w:drawing>
      </w:r>
    </w:p>
    <w:p>
      <w:pPr>
        <w:pStyle w:val="14"/>
        <w:widowControl w:val="0"/>
        <w:snapToGrid w:val="0"/>
        <w:spacing w:beforeLines="50" w:afterLines="50" w:line="240" w:lineRule="auto"/>
        <w:jc w:val="center"/>
        <w:textAlignment w:val="center"/>
        <w:rPr>
          <w:rFonts w:eastAsia="宋体"/>
          <w:sz w:val="20"/>
          <w:lang w:val="en-US" w:eastAsia="zh-CN"/>
        </w:rPr>
      </w:pPr>
      <w:r>
        <w:rPr>
          <w:rFonts w:hint="eastAsia" w:eastAsia="宋体"/>
          <w:b w:val="0"/>
          <w:bCs w:val="0"/>
          <w:sz w:val="20"/>
          <w:lang w:val="en-US" w:eastAsia="zh-CN"/>
        </w:rPr>
        <w:t xml:space="preserve">Figure 6 PRS detecting with different PRS sequences </w:t>
      </w:r>
    </w:p>
    <w:p>
      <w:pPr>
        <w:widowControl w:val="0"/>
        <w:snapToGrid w:val="0"/>
        <w:spacing w:after="0"/>
        <w:textAlignment w:val="center"/>
      </w:pPr>
      <w:r>
        <w:rPr>
          <w:lang w:val="en-US" w:eastAsia="zh-CN"/>
        </w:rPr>
        <w:drawing>
          <wp:inline distT="0" distB="0" distL="114300" distR="114300">
            <wp:extent cx="5935345" cy="1568450"/>
            <wp:effectExtent l="0" t="0" r="8255" b="1270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22" cstate="print"/>
                    <a:stretch>
                      <a:fillRect/>
                    </a:stretch>
                  </pic:blipFill>
                  <pic:spPr>
                    <a:xfrm>
                      <a:off x="0" y="0"/>
                      <a:ext cx="5935345" cy="1568450"/>
                    </a:xfrm>
                    <a:prstGeom prst="rect">
                      <a:avLst/>
                    </a:prstGeom>
                    <a:noFill/>
                    <a:ln>
                      <a:noFill/>
                    </a:ln>
                  </pic:spPr>
                </pic:pic>
              </a:graphicData>
            </a:graphic>
          </wp:inline>
        </w:drawing>
      </w:r>
    </w:p>
    <w:p>
      <w:pPr>
        <w:widowControl w:val="0"/>
        <w:snapToGrid w:val="0"/>
        <w:spacing w:after="0"/>
        <w:ind w:firstLine="0" w:firstLineChars="0"/>
        <w:jc w:val="center"/>
        <w:textAlignment w:val="center"/>
        <w:rPr>
          <w:rFonts w:eastAsia="宋体"/>
          <w:sz w:val="20"/>
          <w:lang w:val="en-US" w:eastAsia="zh-CN"/>
        </w:rPr>
      </w:pPr>
      <w:r>
        <w:rPr>
          <w:rFonts w:hint="eastAsia" w:eastAsia="宋体"/>
          <w:sz w:val="20"/>
          <w:lang w:val="en-US" w:eastAsia="zh-CN"/>
        </w:rPr>
        <w:t>Figure 7 PRS detecting with correspondingly same PRS sequences</w:t>
      </w:r>
    </w:p>
    <w:p>
      <w:pPr>
        <w:widowControl w:val="0"/>
        <w:snapToGrid w:val="0"/>
        <w:spacing w:after="0"/>
        <w:textAlignment w:val="center"/>
        <w:rPr>
          <w:lang w:val="en-US" w:eastAsia="zh-CN"/>
        </w:rPr>
      </w:pPr>
    </w:p>
    <w:p>
      <w:pPr>
        <w:pStyle w:val="3"/>
        <w:widowControl w:val="0"/>
        <w:pBdr>
          <w:top w:val="none" w:color="auto" w:sz="0" w:space="0"/>
        </w:pBdr>
        <w:overflowPunct/>
        <w:spacing w:before="260" w:after="260" w:line="240" w:lineRule="auto"/>
        <w:ind w:hanging="612"/>
        <w:jc w:val="left"/>
        <w:textAlignment w:val="auto"/>
        <w:rPr>
          <w:rFonts w:eastAsia="黑体"/>
          <w:iCs w:val="0"/>
          <w:sz w:val="24"/>
          <w:szCs w:val="32"/>
        </w:rPr>
      </w:pPr>
      <w:r>
        <w:rPr>
          <w:rFonts w:hint="eastAsia" w:eastAsia="黑体"/>
          <w:iCs w:val="0"/>
          <w:sz w:val="24"/>
          <w:szCs w:val="32"/>
        </w:rPr>
        <w:t>PRS schedule</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PRS muting means that in some occasion, some PRS should be transmitted with zero power so that other weak PRS from remote cell can be more easily detected. In our view, PRS resource set should also support muting, which means some PRS resource sets of a certain TRP should be muted sometimes and indicated to the target UE. This can also be achieved by a muting bit string, and together with PRS resource selecting string, the schedule of PRS transmission can be illustrated clearly. As shown in Figure 8, with a periodicity </w:t>
      </w:r>
      <w:r>
        <w:rPr>
          <w:rFonts w:eastAsiaTheme="minorEastAsia"/>
          <w:sz w:val="20"/>
          <w:szCs w:val="22"/>
          <w:lang w:val="en-US" w:eastAsia="zh-CN"/>
        </w:rPr>
        <w:object>
          <v:shape id="_x0000_i1030" o:spt="75" type="#_x0000_t75" style="height:16pt;width:18pt;" o:ole="t" filled="f" o:preferrelative="t" stroked="f" coordsize="21600,21600">
            <v:path/>
            <v:fill on="f" focussize="0,0"/>
            <v:stroke on="f" joinstyle="miter"/>
            <v:imagedata r:id="rId24" o:title=""/>
            <o:lock v:ext="edit" aspectratio="f"/>
            <w10:wrap type="none"/>
            <w10:anchorlock/>
          </v:shape>
          <o:OLEObject Type="Embed" ProgID="Equation.DSMT4" ShapeID="_x0000_i1030" DrawAspect="Content" ObjectID="_1468075730" r:id="rId23">
            <o:LockedField>false</o:LockedField>
          </o:OLEObject>
        </w:object>
      </w:r>
      <w:r>
        <w:rPr>
          <w:rFonts w:hint="eastAsia" w:eastAsiaTheme="minorEastAsia"/>
          <w:sz w:val="20"/>
          <w:szCs w:val="22"/>
          <w:lang w:val="en-US" w:eastAsia="zh-CN"/>
        </w:rPr>
        <w:t>, predefined resource allocation to PRS resources in a PRS resource set, PRS resource muting bit string (11010), PRS resource selecting bit string (10101010) and maybe a starting point, the UE can clearly know where to expect PRS transmission. With this schedule method, the maximum information can be transmitted with the minimum signaling overhead.</w:t>
      </w:r>
    </w:p>
    <w:p>
      <w:pPr>
        <w:widowControl w:val="0"/>
        <w:snapToGrid w:val="0"/>
        <w:spacing w:beforeLines="50" w:afterLines="50"/>
        <w:textAlignment w:val="center"/>
        <w:rPr>
          <w:rFonts w:eastAsiaTheme="minorEastAsia"/>
          <w:b w:val="0"/>
          <w:bCs w:val="0"/>
          <w:i/>
          <w:iCs/>
          <w:sz w:val="20"/>
          <w:szCs w:val="22"/>
          <w:lang w:val="en-US" w:eastAsia="zh-CN"/>
        </w:rPr>
      </w:pPr>
      <w:r>
        <w:rPr>
          <w:rFonts w:hint="eastAsia" w:eastAsiaTheme="minorEastAsia"/>
          <w:b/>
          <w:bCs/>
          <w:i/>
          <w:iCs/>
          <w:sz w:val="20"/>
          <w:szCs w:val="22"/>
          <w:lang w:val="en-US" w:eastAsia="zh-CN"/>
        </w:rPr>
        <w:t>Proposal  6 : Indicate PRS schedule with active PRS resource bit string and PRS resource set muting string.</w:t>
      </w:r>
    </w:p>
    <w:p>
      <w:pPr>
        <w:widowControl w:val="0"/>
        <w:snapToGrid w:val="0"/>
        <w:spacing w:after="0"/>
        <w:jc w:val="center"/>
        <w:textAlignment w:val="center"/>
      </w:pPr>
      <w:r>
        <w:rPr>
          <w:lang w:val="en-US" w:eastAsia="zh-CN"/>
        </w:rPr>
        <w:drawing>
          <wp:inline distT="0" distB="0" distL="114300" distR="114300">
            <wp:extent cx="5549265" cy="2636520"/>
            <wp:effectExtent l="0" t="0" r="13335" b="1143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25" cstate="print"/>
                    <a:stretch>
                      <a:fillRect/>
                    </a:stretch>
                  </pic:blipFill>
                  <pic:spPr>
                    <a:xfrm>
                      <a:off x="0" y="0"/>
                      <a:ext cx="5549265" cy="2636520"/>
                    </a:xfrm>
                    <a:prstGeom prst="rect">
                      <a:avLst/>
                    </a:prstGeom>
                    <a:noFill/>
                    <a:ln>
                      <a:noFill/>
                    </a:ln>
                  </pic:spPr>
                </pic:pic>
              </a:graphicData>
            </a:graphic>
          </wp:inline>
        </w:drawing>
      </w:r>
    </w:p>
    <w:p>
      <w:pPr>
        <w:widowControl w:val="0"/>
        <w:snapToGrid w:val="0"/>
        <w:spacing w:after="0"/>
        <w:ind w:firstLine="3000" w:firstLineChars="1500"/>
        <w:textAlignment w:val="center"/>
        <w:rPr>
          <w:rFonts w:eastAsia="宋体"/>
          <w:sz w:val="20"/>
          <w:lang w:val="en-US" w:eastAsia="zh-CN"/>
        </w:rPr>
      </w:pPr>
      <w:r>
        <w:rPr>
          <w:rFonts w:hint="eastAsia" w:eastAsia="宋体"/>
          <w:sz w:val="20"/>
          <w:lang w:val="en-US" w:eastAsia="zh-CN"/>
        </w:rPr>
        <w:t>Figure 8 PRS schedule</w:t>
      </w:r>
    </w:p>
    <w:p>
      <w:pPr>
        <w:widowControl w:val="0"/>
        <w:snapToGrid w:val="0"/>
        <w:spacing w:after="0"/>
        <w:jc w:val="center"/>
        <w:textAlignment w:val="center"/>
        <w:rPr>
          <w:lang w:val="en-US" w:eastAsia="zh-CN"/>
        </w:rPr>
      </w:pPr>
    </w:p>
    <w:p>
      <w:pPr>
        <w:pStyle w:val="3"/>
        <w:widowControl w:val="0"/>
        <w:pBdr>
          <w:top w:val="none" w:color="auto" w:sz="0" w:space="0"/>
        </w:pBdr>
        <w:overflowPunct/>
        <w:spacing w:before="260" w:after="260" w:line="240" w:lineRule="auto"/>
        <w:ind w:hanging="612"/>
        <w:jc w:val="left"/>
        <w:textAlignment w:val="auto"/>
        <w:rPr>
          <w:rFonts w:eastAsia="黑体"/>
          <w:sz w:val="24"/>
        </w:rPr>
      </w:pPr>
      <w:r>
        <w:rPr>
          <w:rFonts w:hint="eastAsia" w:eastAsia="黑体"/>
          <w:iCs w:val="0"/>
          <w:sz w:val="24"/>
          <w:szCs w:val="32"/>
        </w:rPr>
        <w:t xml:space="preserve">Quasi co-Location </w:t>
      </w:r>
      <w:r>
        <w:rPr>
          <w:rFonts w:eastAsia="黑体"/>
          <w:iCs w:val="0"/>
          <w:sz w:val="24"/>
          <w:szCs w:val="32"/>
        </w:rPr>
        <w:t>with other signals</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szCs w:val="22"/>
          <w:lang w:val="en-US" w:eastAsia="zh-CN"/>
        </w:rPr>
        <w:t xml:space="preserve">QCL information is for sure helpful for UE to detect Rx beam to a certain PRS, but it is not easy for all PRS resources to have QCLed signals, even if they have, it is also not always possible for UE to detect them all from neighbour cells. So the most efficient way may be only indicating the QCL information with the signals detected by UE RRM measurement procedure. A selecting procedure is necessary no matter in LMF or gNB, the target UE should first report its RRM information, if a PRS resource is configured QCL with signals already included in RRM </w:t>
      </w:r>
    </w:p>
    <w:p>
      <w:pPr>
        <w:overflowPunct/>
        <w:autoSpaceDE/>
        <w:autoSpaceDN/>
        <w:snapToGrid w:val="0"/>
        <w:spacing w:afterLines="50" w:line="264" w:lineRule="auto"/>
        <w:textAlignment w:val="auto"/>
        <w:rPr>
          <w:rFonts w:eastAsiaTheme="minorEastAsia"/>
          <w:b w:val="0"/>
          <w:bCs w:val="0"/>
          <w:i/>
          <w:iCs/>
          <w:sz w:val="20"/>
          <w:szCs w:val="22"/>
          <w:lang w:val="en-US" w:eastAsia="zh-CN"/>
        </w:rPr>
      </w:pPr>
      <w:r>
        <w:rPr>
          <w:rFonts w:hint="eastAsia" w:eastAsiaTheme="minorEastAsia"/>
          <w:b/>
          <w:bCs/>
          <w:i/>
          <w:iCs/>
          <w:sz w:val="20"/>
          <w:szCs w:val="22"/>
          <w:lang w:val="en-US" w:eastAsia="zh-CN"/>
        </w:rPr>
        <w:t>Proposal 7: Only indicate QCL information related to target UE</w:t>
      </w:r>
      <w:r>
        <w:rPr>
          <w:rFonts w:eastAsiaTheme="minorEastAsia"/>
          <w:b/>
          <w:bCs/>
          <w:i/>
          <w:iCs/>
          <w:sz w:val="20"/>
          <w:szCs w:val="22"/>
          <w:lang w:val="en-US" w:eastAsia="zh-CN"/>
        </w:rPr>
        <w:t>’</w:t>
      </w:r>
      <w:r>
        <w:rPr>
          <w:rFonts w:hint="eastAsia" w:eastAsiaTheme="minorEastAsia"/>
          <w:b/>
          <w:bCs/>
          <w:i/>
          <w:iCs/>
          <w:sz w:val="20"/>
          <w:szCs w:val="22"/>
          <w:lang w:val="en-US" w:eastAsia="zh-CN"/>
        </w:rPr>
        <w:t>s RRM measurements.</w:t>
      </w:r>
    </w:p>
    <w:p>
      <w:pPr>
        <w:pStyle w:val="3"/>
        <w:widowControl w:val="0"/>
        <w:pBdr>
          <w:top w:val="none" w:color="auto" w:sz="0" w:space="0"/>
        </w:pBdr>
        <w:overflowPunct/>
        <w:spacing w:before="260" w:after="260" w:line="240" w:lineRule="auto"/>
        <w:ind w:hanging="612"/>
        <w:jc w:val="left"/>
        <w:textAlignment w:val="auto"/>
        <w:rPr>
          <w:rFonts w:eastAsia="黑体"/>
          <w:sz w:val="24"/>
        </w:rPr>
      </w:pPr>
      <w:r>
        <w:rPr>
          <w:rFonts w:hint="eastAsia" w:eastAsia="黑体"/>
          <w:iCs w:val="0"/>
          <w:sz w:val="24"/>
          <w:szCs w:val="32"/>
        </w:rPr>
        <w:t>Other signals as supplementary positioning RS</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szCs w:val="22"/>
          <w:lang w:val="en-US" w:eastAsia="zh-CN"/>
        </w:rPr>
        <w:t>We noticed that in NR, some other reference signals such as TRS is quite near to match the positioning requirements, so, with the NR PRS playing the main role, it is also beneficial to pursue the possibility to reuse the Rel-15 RS as supplementary. We have to always keep in mind that other reference signals has their own liability and we should never never affect it. As we already explained in our past previous contribution, to use other RS for positioning will face PCI ambiguity problem and different implementation requirement, so the best they can do is to serve as supplementary. Within a PRS resource set, if a TRP does not choose to use all the candidate PRS resources, and it happen to has other RS configured between the actually selected PRS resources, it is a good chance to take use them to achieve a better coverage, as shown in Figure 9. Muting is mechanism that only bring benefits, we have to accept accuracy degeneration and latency increase with it, and this is another chance for supplementary RS to reflect its values. If they are supplementary RS configured near a muted PRS resource set, they can be used for RSTD measurements for some UEs that rely on this muted TRP at this occasion to perform positioning, as shown in Figure 10.</w:t>
      </w:r>
    </w:p>
    <w:p>
      <w:pPr>
        <w:overflowPunct/>
        <w:autoSpaceDE/>
        <w:autoSpaceDN/>
        <w:snapToGrid w:val="0"/>
        <w:spacing w:afterLines="50" w:line="264" w:lineRule="auto"/>
        <w:textAlignment w:val="auto"/>
        <w:rPr>
          <w:rFonts w:eastAsiaTheme="minorEastAsia"/>
          <w:b w:val="0"/>
          <w:bCs w:val="0"/>
          <w:i/>
          <w:iCs/>
          <w:sz w:val="20"/>
          <w:szCs w:val="22"/>
          <w:lang w:val="en-US" w:eastAsia="zh-CN"/>
        </w:rPr>
      </w:pPr>
      <w:r>
        <w:rPr>
          <w:rFonts w:hint="eastAsia" w:eastAsiaTheme="minorEastAsia"/>
          <w:b/>
          <w:bCs/>
          <w:i/>
          <w:iCs/>
          <w:sz w:val="20"/>
          <w:szCs w:val="22"/>
          <w:lang w:val="en-US" w:eastAsia="zh-CN"/>
        </w:rPr>
        <w:t>Proposal 8: Use legacy Rel-15 RS as supplementary to NR PRS.</w:t>
      </w:r>
    </w:p>
    <w:p>
      <w:pPr>
        <w:overflowPunct/>
        <w:autoSpaceDE/>
        <w:autoSpaceDN/>
        <w:snapToGrid w:val="0"/>
        <w:spacing w:afterLines="50" w:line="264" w:lineRule="auto"/>
        <w:textAlignment w:val="auto"/>
      </w:pPr>
      <w:r>
        <w:rPr>
          <w:lang w:val="en-US" w:eastAsia="zh-CN"/>
        </w:rPr>
        <w:drawing>
          <wp:inline distT="0" distB="0" distL="114300" distR="114300">
            <wp:extent cx="5934075" cy="3569970"/>
            <wp:effectExtent l="0" t="0" r="9525" b="11430"/>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26" cstate="print"/>
                    <a:stretch>
                      <a:fillRect/>
                    </a:stretch>
                  </pic:blipFill>
                  <pic:spPr>
                    <a:xfrm>
                      <a:off x="0" y="0"/>
                      <a:ext cx="5934075" cy="3569970"/>
                    </a:xfrm>
                    <a:prstGeom prst="rect">
                      <a:avLst/>
                    </a:prstGeom>
                    <a:noFill/>
                    <a:ln>
                      <a:noFill/>
                    </a:ln>
                  </pic:spPr>
                </pic:pic>
              </a:graphicData>
            </a:graphic>
          </wp:inline>
        </w:drawing>
      </w:r>
    </w:p>
    <w:p>
      <w:pPr>
        <w:pStyle w:val="14"/>
        <w:overflowPunct/>
        <w:autoSpaceDE/>
        <w:autoSpaceDN/>
        <w:snapToGrid w:val="0"/>
        <w:spacing w:afterLines="50" w:line="264" w:lineRule="auto"/>
        <w:jc w:val="center"/>
        <w:textAlignment w:val="auto"/>
        <w:rPr>
          <w:rFonts w:eastAsia="宋体"/>
          <w:b w:val="0"/>
          <w:bCs w:val="0"/>
          <w:sz w:val="20"/>
          <w:lang w:val="en-US" w:eastAsia="zh-CN"/>
        </w:rPr>
      </w:pPr>
      <w:r>
        <w:rPr>
          <w:rFonts w:hint="eastAsia" w:eastAsia="宋体"/>
          <w:b w:val="0"/>
          <w:bCs w:val="0"/>
          <w:sz w:val="20"/>
          <w:lang w:val="en-US" w:eastAsia="zh-CN"/>
        </w:rPr>
        <w:t>Figure 9 Supplementary RS within a resource set</w:t>
      </w:r>
    </w:p>
    <w:p>
      <w:pPr>
        <w:overflowPunct/>
        <w:autoSpaceDE/>
        <w:autoSpaceDN/>
        <w:snapToGrid w:val="0"/>
        <w:spacing w:afterLines="50" w:line="264" w:lineRule="auto"/>
        <w:textAlignment w:val="auto"/>
      </w:pPr>
      <w:r>
        <w:rPr>
          <w:lang w:val="en-US" w:eastAsia="zh-CN"/>
        </w:rPr>
        <w:drawing>
          <wp:inline distT="0" distB="0" distL="114300" distR="114300">
            <wp:extent cx="5937250" cy="2549525"/>
            <wp:effectExtent l="0" t="0" r="6350" b="3175"/>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27" cstate="print"/>
                    <a:stretch>
                      <a:fillRect/>
                    </a:stretch>
                  </pic:blipFill>
                  <pic:spPr>
                    <a:xfrm>
                      <a:off x="0" y="0"/>
                      <a:ext cx="5937250" cy="2549525"/>
                    </a:xfrm>
                    <a:prstGeom prst="rect">
                      <a:avLst/>
                    </a:prstGeom>
                    <a:noFill/>
                    <a:ln>
                      <a:noFill/>
                    </a:ln>
                  </pic:spPr>
                </pic:pic>
              </a:graphicData>
            </a:graphic>
          </wp:inline>
        </w:drawing>
      </w:r>
    </w:p>
    <w:p>
      <w:pPr>
        <w:pStyle w:val="14"/>
        <w:overflowPunct/>
        <w:autoSpaceDE/>
        <w:autoSpaceDN/>
        <w:snapToGrid w:val="0"/>
        <w:spacing w:afterLines="50" w:line="264" w:lineRule="auto"/>
        <w:jc w:val="center"/>
        <w:textAlignment w:val="auto"/>
        <w:rPr>
          <w:b w:val="0"/>
          <w:bCs w:val="0"/>
          <w:sz w:val="20"/>
          <w:lang w:val="en-US" w:eastAsia="zh-CN"/>
        </w:rPr>
      </w:pPr>
      <w:r>
        <w:rPr>
          <w:rFonts w:hint="eastAsia"/>
          <w:b w:val="0"/>
          <w:bCs w:val="0"/>
          <w:sz w:val="20"/>
          <w:lang w:val="en-US" w:eastAsia="zh-CN"/>
        </w:rPr>
        <w:t>Figure 10 Supplementary RS set for muted PRS</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proposals</w:t>
      </w:r>
      <w:r>
        <w:rPr>
          <w:rFonts w:eastAsiaTheme="minorEastAsia"/>
          <w:sz w:val="20"/>
          <w:lang w:eastAsia="zh-CN"/>
        </w:rPr>
        <w:t>:</w:t>
      </w:r>
    </w:p>
    <w:p>
      <w:pPr>
        <w:snapToGrid w:val="0"/>
        <w:rPr>
          <w:rFonts w:eastAsiaTheme="minorEastAsia"/>
          <w:b/>
          <w:bCs w:val="0"/>
          <w:i/>
          <w:sz w:val="20"/>
          <w:szCs w:val="22"/>
          <w:lang w:val="en-US" w:eastAsia="zh-CN"/>
        </w:rPr>
      </w:pPr>
      <w:r>
        <w:rPr>
          <w:rFonts w:hint="eastAsia" w:eastAsiaTheme="minorEastAsia"/>
          <w:b/>
          <w:bCs w:val="0"/>
          <w:i/>
          <w:iCs w:val="0"/>
          <w:sz w:val="20"/>
          <w:lang w:val="en-US" w:eastAsia="zh-CN"/>
        </w:rPr>
        <w:t>Proposal 1:</w:t>
      </w:r>
      <w:r>
        <w:rPr>
          <w:rFonts w:eastAsiaTheme="minorEastAsia"/>
          <w:b/>
          <w:bCs w:val="0"/>
          <w:i/>
          <w:sz w:val="20"/>
          <w:lang w:val="en-US" w:eastAsia="zh-CN"/>
        </w:rPr>
        <w:t xml:space="preserve"> </w:t>
      </w:r>
      <w:r>
        <w:rPr>
          <w:rFonts w:eastAsiaTheme="minorEastAsia"/>
          <w:b/>
          <w:bCs w:val="0"/>
          <w:i/>
          <w:iCs w:val="0"/>
          <w:sz w:val="20"/>
          <w:lang w:val="en-US" w:eastAsia="zh-CN"/>
        </w:rPr>
        <w:t>Locations of possible PRS resources should be predefined.</w:t>
      </w:r>
    </w:p>
    <w:p>
      <w:pPr>
        <w:overflowPunct/>
        <w:autoSpaceDE/>
        <w:autoSpaceDN/>
        <w:snapToGrid w:val="0"/>
        <w:spacing w:afterLines="50" w:line="264" w:lineRule="auto"/>
        <w:textAlignment w:val="auto"/>
        <w:rPr>
          <w:rFonts w:eastAsiaTheme="minorEastAsia"/>
          <w:b/>
          <w:bCs w:val="0"/>
          <w:i/>
          <w:sz w:val="20"/>
          <w:szCs w:val="22"/>
          <w:lang w:val="en-US" w:eastAsia="zh-CN"/>
        </w:rPr>
      </w:pPr>
      <w:r>
        <w:rPr>
          <w:rFonts w:hint="eastAsia" w:eastAsiaTheme="minorEastAsia"/>
          <w:b/>
          <w:bCs w:val="0"/>
          <w:i/>
          <w:sz w:val="20"/>
          <w:szCs w:val="22"/>
          <w:lang w:val="en-US" w:eastAsia="zh-CN"/>
        </w:rPr>
        <w:t>Proposal 2:</w:t>
      </w:r>
      <w:r>
        <w:rPr>
          <w:rFonts w:hint="eastAsia" w:eastAsiaTheme="minorEastAsia"/>
          <w:b/>
          <w:bCs w:val="0"/>
          <w:i/>
          <w:sz w:val="20"/>
          <w:lang w:val="en-US" w:eastAsia="zh-CN"/>
        </w:rPr>
        <w:t xml:space="preserve"> </w:t>
      </w:r>
      <w:r>
        <w:rPr>
          <w:rFonts w:hint="eastAsia" w:eastAsiaTheme="minorEastAsia"/>
          <w:b/>
          <w:bCs w:val="0"/>
          <w:i/>
          <w:iCs w:val="0"/>
          <w:sz w:val="20"/>
          <w:lang w:val="en-US" w:eastAsia="zh-CN"/>
        </w:rPr>
        <w:t>Use a bit string to indicate active PRS resources</w:t>
      </w:r>
      <w:r>
        <w:rPr>
          <w:rFonts w:hint="eastAsia" w:eastAsiaTheme="minorEastAsia"/>
          <w:b/>
          <w:bCs w:val="0"/>
          <w:i/>
          <w:iCs w:val="0"/>
          <w:sz w:val="20"/>
          <w:szCs w:val="22"/>
          <w:lang w:val="en-US" w:eastAsia="zh-CN"/>
        </w:rPr>
        <w:t>.</w:t>
      </w:r>
    </w:p>
    <w:p>
      <w:pPr>
        <w:overflowPunct/>
        <w:autoSpaceDE/>
        <w:autoSpaceDN/>
        <w:snapToGrid w:val="0"/>
        <w:spacing w:afterLines="50" w:line="264" w:lineRule="auto"/>
        <w:textAlignment w:val="auto"/>
        <w:rPr>
          <w:rFonts w:eastAsiaTheme="minorEastAsia"/>
          <w:b/>
          <w:bCs w:val="0"/>
          <w:i/>
          <w:iCs w:val="0"/>
          <w:sz w:val="20"/>
          <w:szCs w:val="22"/>
          <w:lang w:val="en-US" w:eastAsia="zh-CN"/>
        </w:rPr>
      </w:pPr>
      <w:r>
        <w:rPr>
          <w:rFonts w:hint="eastAsia" w:eastAsiaTheme="minorEastAsia"/>
          <w:b/>
          <w:bCs w:val="0"/>
          <w:i/>
          <w:sz w:val="20"/>
          <w:szCs w:val="22"/>
          <w:lang w:val="en-US" w:eastAsia="zh-CN"/>
        </w:rPr>
        <w:t xml:space="preserve">Proposal 3: </w:t>
      </w:r>
      <w:r>
        <w:rPr>
          <w:rFonts w:hint="eastAsia" w:eastAsiaTheme="minorEastAsia"/>
          <w:b/>
          <w:bCs w:val="0"/>
          <w:i/>
          <w:iCs w:val="0"/>
          <w:sz w:val="20"/>
          <w:lang w:val="en-US" w:eastAsia="zh-CN"/>
        </w:rPr>
        <w:t>Define the starting symbol of alternative PRS resources within a time unit of 5ms.</w:t>
      </w:r>
    </w:p>
    <w:p>
      <w:pPr>
        <w:overflowPunct/>
        <w:autoSpaceDE/>
        <w:autoSpaceDN/>
        <w:snapToGrid w:val="0"/>
        <w:spacing w:afterLines="50" w:line="264" w:lineRule="auto"/>
        <w:textAlignment w:val="auto"/>
        <w:rPr>
          <w:rFonts w:eastAsiaTheme="minorEastAsia"/>
          <w:b/>
          <w:bCs w:val="0"/>
          <w:i/>
          <w:iCs w:val="0"/>
          <w:sz w:val="20"/>
          <w:szCs w:val="22"/>
          <w:lang w:val="en-US" w:eastAsia="zh-CN"/>
        </w:rPr>
      </w:pPr>
      <w:r>
        <w:rPr>
          <w:rFonts w:hint="eastAsia" w:eastAsiaTheme="minorEastAsia"/>
          <w:b/>
          <w:bCs w:val="0"/>
          <w:i/>
          <w:sz w:val="20"/>
          <w:szCs w:val="22"/>
          <w:lang w:val="en-US" w:eastAsia="zh-CN"/>
        </w:rPr>
        <w:t xml:space="preserve">Proposal 4: </w:t>
      </w:r>
      <w:r>
        <w:rPr>
          <w:rFonts w:hint="eastAsia" w:eastAsiaTheme="minorEastAsia"/>
          <w:b/>
          <w:bCs w:val="0"/>
          <w:i/>
          <w:iCs w:val="0"/>
          <w:sz w:val="20"/>
          <w:szCs w:val="22"/>
          <w:lang w:val="en-US" w:eastAsia="zh-CN"/>
        </w:rPr>
        <w:t>Different PRS resources within a PRS resource set should transmit correspondingly same sequences for detecting.</w:t>
      </w:r>
    </w:p>
    <w:p>
      <w:pPr>
        <w:widowControl w:val="0"/>
        <w:snapToGrid w:val="0"/>
        <w:spacing w:after="0"/>
        <w:textAlignment w:val="center"/>
        <w:rPr>
          <w:rFonts w:eastAsiaTheme="minorEastAsia"/>
          <w:b/>
          <w:bCs w:val="0"/>
          <w:i/>
          <w:iCs w:val="0"/>
          <w:sz w:val="20"/>
          <w:szCs w:val="22"/>
          <w:lang w:val="en-US" w:eastAsia="zh-CN"/>
        </w:rPr>
      </w:pPr>
      <w:r>
        <w:rPr>
          <w:rFonts w:hint="eastAsia" w:eastAsiaTheme="minorEastAsia"/>
          <w:b/>
          <w:bCs w:val="0"/>
          <w:i/>
          <w:sz w:val="20"/>
          <w:szCs w:val="22"/>
          <w:lang w:val="en-US" w:eastAsia="zh-CN"/>
        </w:rPr>
        <w:t>Proposal 5:</w:t>
      </w:r>
      <w:r>
        <w:rPr>
          <w:rFonts w:hint="eastAsia" w:eastAsiaTheme="minorEastAsia"/>
          <w:b/>
          <w:bCs w:val="0"/>
          <w:i/>
          <w:iCs w:val="0"/>
          <w:sz w:val="20"/>
          <w:szCs w:val="22"/>
          <w:lang w:val="en-US" w:eastAsia="zh-CN"/>
        </w:rPr>
        <w:t>Define the PRS sequence generation seed as one of the following:</w:t>
      </w:r>
    </w:p>
    <w:p>
      <w:pPr>
        <w:overflowPunct/>
        <w:autoSpaceDE/>
        <w:autoSpaceDN/>
        <w:snapToGrid w:val="0"/>
        <w:spacing w:afterLines="50" w:line="264" w:lineRule="auto"/>
        <w:textAlignment w:val="auto"/>
        <w:rPr>
          <w:rFonts w:eastAsiaTheme="minorEastAsia"/>
          <w:b/>
          <w:bCs w:val="0"/>
          <w:i/>
          <w:sz w:val="20"/>
          <w:szCs w:val="22"/>
          <w:lang w:val="en-US" w:eastAsia="zh-CN"/>
        </w:rPr>
      </w:pPr>
      <w:r>
        <w:rPr>
          <w:b/>
          <w:bCs w:val="0"/>
          <w:i/>
          <w:color w:val="000000"/>
          <w:position w:val="-94"/>
          <w:sz w:val="28"/>
          <w:lang w:val="en-US" w:eastAsia="zh-CN"/>
        </w:rPr>
        <w:object>
          <v:shape id="_x0000_i1031" o:spt="75" type="#_x0000_t75" style="height:92.5pt;width:406.5pt;" o:ole="t" filled="f" o:preferrelative="t" stroked="f" coordsize="21600,21600">
            <v:path/>
            <v:fill on="f" focussize="0,0"/>
            <v:stroke on="f" joinstyle="miter"/>
            <v:imagedata r:id="rId13" o:title=""/>
            <o:lock v:ext="edit" aspectratio="f"/>
            <w10:wrap type="none"/>
            <w10:anchorlock/>
          </v:shape>
          <o:OLEObject Type="Embed" ProgID="Equation.DSMT4" ShapeID="_x0000_i1031" DrawAspect="Content" ObjectID="_1468075731" r:id="rId28">
            <o:LockedField>false</o:LockedField>
          </o:OLEObject>
        </w:object>
      </w:r>
      <w:r>
        <w:rPr>
          <w:rFonts w:hint="eastAsia" w:eastAsiaTheme="minorEastAsia"/>
          <w:b/>
          <w:bCs w:val="0"/>
          <w:i/>
          <w:iCs w:val="0"/>
          <w:sz w:val="20"/>
          <w:szCs w:val="22"/>
          <w:lang w:val="en-US" w:eastAsia="zh-CN"/>
        </w:rPr>
        <w:t>.</w:t>
      </w:r>
    </w:p>
    <w:p>
      <w:pPr>
        <w:overflowPunct/>
        <w:autoSpaceDE/>
        <w:autoSpaceDN/>
        <w:snapToGrid w:val="0"/>
        <w:spacing w:afterLines="50" w:line="264" w:lineRule="auto"/>
        <w:textAlignment w:val="auto"/>
        <w:rPr>
          <w:rFonts w:eastAsiaTheme="minorEastAsia"/>
          <w:b/>
          <w:bCs w:val="0"/>
          <w:i/>
          <w:sz w:val="20"/>
          <w:szCs w:val="22"/>
          <w:lang w:val="en-US" w:eastAsia="zh-CN"/>
        </w:rPr>
      </w:pPr>
      <w:r>
        <w:rPr>
          <w:rFonts w:hint="eastAsia" w:eastAsiaTheme="minorEastAsia"/>
          <w:b/>
          <w:bCs w:val="0"/>
          <w:i/>
          <w:sz w:val="20"/>
          <w:szCs w:val="22"/>
          <w:lang w:val="en-US" w:eastAsia="zh-CN"/>
        </w:rPr>
        <w:t xml:space="preserve">Proposal 6: </w:t>
      </w:r>
      <w:r>
        <w:rPr>
          <w:rFonts w:hint="eastAsia" w:eastAsiaTheme="minorEastAsia"/>
          <w:b/>
          <w:bCs w:val="0"/>
          <w:i/>
          <w:iCs w:val="0"/>
          <w:sz w:val="20"/>
          <w:szCs w:val="22"/>
          <w:lang w:val="en-US" w:eastAsia="zh-CN"/>
        </w:rPr>
        <w:t>Indicate PRS schedule with active PRS resource bit string and PRS resource set muting string.</w:t>
      </w:r>
    </w:p>
    <w:p>
      <w:pPr>
        <w:overflowPunct/>
        <w:autoSpaceDE/>
        <w:autoSpaceDN/>
        <w:snapToGrid w:val="0"/>
        <w:spacing w:afterLines="50" w:line="264" w:lineRule="auto"/>
        <w:textAlignment w:val="auto"/>
        <w:rPr>
          <w:rFonts w:eastAsiaTheme="minorEastAsia"/>
          <w:b/>
          <w:bCs w:val="0"/>
          <w:i/>
          <w:sz w:val="20"/>
          <w:szCs w:val="22"/>
          <w:lang w:val="en-US" w:eastAsia="zh-CN"/>
        </w:rPr>
      </w:pPr>
      <w:r>
        <w:rPr>
          <w:rFonts w:hint="eastAsia" w:eastAsiaTheme="minorEastAsia"/>
          <w:b/>
          <w:bCs w:val="0"/>
          <w:i/>
          <w:sz w:val="20"/>
          <w:szCs w:val="22"/>
          <w:lang w:val="en-US" w:eastAsia="zh-CN"/>
        </w:rPr>
        <w:t xml:space="preserve">Proposal 7: </w:t>
      </w:r>
      <w:r>
        <w:rPr>
          <w:rFonts w:hint="eastAsia" w:eastAsiaTheme="minorEastAsia"/>
          <w:b/>
          <w:bCs w:val="0"/>
          <w:i/>
          <w:iCs w:val="0"/>
          <w:sz w:val="20"/>
          <w:szCs w:val="22"/>
          <w:lang w:val="en-US" w:eastAsia="zh-CN"/>
        </w:rPr>
        <w:t>Only indicate QCL information related to target UE</w:t>
      </w:r>
      <w:r>
        <w:rPr>
          <w:rFonts w:eastAsiaTheme="minorEastAsia"/>
          <w:b/>
          <w:bCs w:val="0"/>
          <w:i/>
          <w:iCs w:val="0"/>
          <w:sz w:val="20"/>
          <w:szCs w:val="22"/>
          <w:lang w:val="en-US" w:eastAsia="zh-CN"/>
        </w:rPr>
        <w:t>’</w:t>
      </w:r>
      <w:r>
        <w:rPr>
          <w:rFonts w:hint="eastAsia" w:eastAsiaTheme="minorEastAsia"/>
          <w:b/>
          <w:bCs w:val="0"/>
          <w:i/>
          <w:iCs w:val="0"/>
          <w:sz w:val="20"/>
          <w:szCs w:val="22"/>
          <w:lang w:val="en-US" w:eastAsia="zh-CN"/>
        </w:rPr>
        <w:t>s RRM measurements.</w:t>
      </w:r>
    </w:p>
    <w:p>
      <w:pPr>
        <w:overflowPunct/>
        <w:autoSpaceDE/>
        <w:autoSpaceDN/>
        <w:snapToGrid w:val="0"/>
        <w:spacing w:afterLines="50" w:line="264" w:lineRule="auto"/>
        <w:textAlignment w:val="auto"/>
        <w:rPr>
          <w:rFonts w:eastAsiaTheme="minorEastAsia"/>
          <w:b/>
          <w:bCs w:val="0"/>
          <w:i/>
          <w:iCs w:val="0"/>
          <w:sz w:val="20"/>
          <w:szCs w:val="22"/>
          <w:lang w:val="en-US" w:eastAsia="zh-CN"/>
        </w:rPr>
      </w:pPr>
      <w:r>
        <w:rPr>
          <w:rFonts w:hint="eastAsia" w:eastAsiaTheme="minorEastAsia"/>
          <w:b/>
          <w:bCs w:val="0"/>
          <w:i/>
          <w:sz w:val="20"/>
          <w:szCs w:val="22"/>
          <w:lang w:val="en-US" w:eastAsia="zh-CN"/>
        </w:rPr>
        <w:t xml:space="preserve">Proposal 8: </w:t>
      </w:r>
      <w:r>
        <w:rPr>
          <w:rFonts w:hint="eastAsia" w:eastAsiaTheme="minorEastAsia"/>
          <w:b/>
          <w:bCs w:val="0"/>
          <w:i/>
          <w:iCs w:val="0"/>
          <w:sz w:val="20"/>
          <w:szCs w:val="22"/>
          <w:lang w:val="en-US" w:eastAsia="zh-CN"/>
        </w:rPr>
        <w:t>Use legacy Rel-15 RS as supplementary to NR PRS.</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ascii="Times New Roman" w:hAnsi="Times New Roman" w:eastAsia="Times New Roman" w:cs="Times New Roman"/>
          <w:b w:val="0"/>
          <w:bCs w:val="0"/>
          <w:sz w:val="20"/>
          <w:szCs w:val="22"/>
        </w:rPr>
        <w:t xml:space="preserve">3GPP </w:t>
      </w:r>
      <w:r>
        <w:rPr>
          <w:rFonts w:hint="eastAsia" w:ascii="Times New Roman" w:hAnsi="Times New Roman" w:cs="Times New Roman"/>
          <w:b w:val="0"/>
          <w:bCs w:val="0"/>
          <w:sz w:val="20"/>
          <w:szCs w:val="22"/>
        </w:rPr>
        <w:t>R1-1904360</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Physical-layer procedure for NR PRS</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 ZTE</w:t>
      </w:r>
    </w:p>
    <w:p>
      <w:pPr>
        <w:pStyle w:val="4"/>
        <w:numPr>
          <w:ilvl w:val="0"/>
          <w:numId w:val="9"/>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 xml:space="preserve"> </w:t>
      </w:r>
      <w:r>
        <w:rPr>
          <w:rFonts w:hint="eastAsia" w:ascii="Times New Roman" w:hAnsi="Times New Roman" w:eastAsia="Times New Roman" w:cs="Times New Roman"/>
          <w:b w:val="0"/>
          <w:bCs w:val="0"/>
          <w:sz w:val="20"/>
          <w:szCs w:val="22"/>
        </w:rPr>
        <w:t xml:space="preserve">3GPP </w:t>
      </w:r>
      <w:r>
        <w:rPr>
          <w:rFonts w:hint="eastAsia" w:ascii="Times New Roman" w:hAnsi="Times New Roman" w:cs="Times New Roman"/>
          <w:b w:val="0"/>
          <w:bCs w:val="0"/>
          <w:sz w:val="20"/>
          <w:szCs w:val="22"/>
        </w:rPr>
        <w:t>R1-1900105</w:t>
      </w:r>
      <w:r>
        <w:rPr>
          <w:rFonts w:hint="eastAsia" w:ascii="Times New Roman" w:hAnsi="Times New Roman" w:eastAsia="Times New Roman" w:cs="Times New Roman"/>
          <w:b w:val="0"/>
          <w:bCs w:val="0"/>
          <w:sz w:val="20"/>
          <w:szCs w:val="22"/>
        </w:rPr>
        <w:t>，</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Support of new NR PRS</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 ZTE</w:t>
      </w:r>
    </w:p>
    <w:p>
      <w:pPr>
        <w:pStyle w:val="14"/>
        <w:snapToGrid w:val="0"/>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6</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B9A2162"/>
    <w:multiLevelType w:val="multilevel"/>
    <w:tmpl w:val="7B9A21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7"/>
  </w:num>
  <w:num w:numId="4">
    <w:abstractNumId w:val="5"/>
  </w:num>
  <w:num w:numId="5">
    <w:abstractNumId w:val="6"/>
  </w:num>
  <w:num w:numId="6">
    <w:abstractNumId w:val="2"/>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D6E"/>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7A9"/>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6C7"/>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1F1B"/>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404"/>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6AD3"/>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0B7A"/>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405"/>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15C6F81"/>
    <w:rsid w:val="019C483F"/>
    <w:rsid w:val="021D14E1"/>
    <w:rsid w:val="023F038C"/>
    <w:rsid w:val="025E62FB"/>
    <w:rsid w:val="0269688F"/>
    <w:rsid w:val="02CF7F8E"/>
    <w:rsid w:val="02DA10DF"/>
    <w:rsid w:val="02F91C61"/>
    <w:rsid w:val="034314F3"/>
    <w:rsid w:val="035A2D91"/>
    <w:rsid w:val="03C23984"/>
    <w:rsid w:val="03DD6484"/>
    <w:rsid w:val="03E11197"/>
    <w:rsid w:val="03F3554F"/>
    <w:rsid w:val="03F36C24"/>
    <w:rsid w:val="03FA589A"/>
    <w:rsid w:val="044F3395"/>
    <w:rsid w:val="04BD3046"/>
    <w:rsid w:val="04E222CA"/>
    <w:rsid w:val="04E23B19"/>
    <w:rsid w:val="04E502FC"/>
    <w:rsid w:val="04EF5FA8"/>
    <w:rsid w:val="05071074"/>
    <w:rsid w:val="05273492"/>
    <w:rsid w:val="055F7F29"/>
    <w:rsid w:val="05AD71E8"/>
    <w:rsid w:val="05C27C8C"/>
    <w:rsid w:val="06134263"/>
    <w:rsid w:val="063A38BA"/>
    <w:rsid w:val="065F0AFE"/>
    <w:rsid w:val="06A62BA1"/>
    <w:rsid w:val="06D734E2"/>
    <w:rsid w:val="06FE340B"/>
    <w:rsid w:val="0717277A"/>
    <w:rsid w:val="076B4EDA"/>
    <w:rsid w:val="07757D07"/>
    <w:rsid w:val="07825A77"/>
    <w:rsid w:val="07B77DA0"/>
    <w:rsid w:val="07E94368"/>
    <w:rsid w:val="08631E5F"/>
    <w:rsid w:val="087C1F80"/>
    <w:rsid w:val="08886B70"/>
    <w:rsid w:val="08B61EB5"/>
    <w:rsid w:val="08DA213A"/>
    <w:rsid w:val="093A06B6"/>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3766D"/>
    <w:rsid w:val="0CCB66FC"/>
    <w:rsid w:val="0CF93852"/>
    <w:rsid w:val="0D065EE1"/>
    <w:rsid w:val="0D13720D"/>
    <w:rsid w:val="0DD5274D"/>
    <w:rsid w:val="0E0C48A6"/>
    <w:rsid w:val="0E1951E4"/>
    <w:rsid w:val="0E27685F"/>
    <w:rsid w:val="0E7640A8"/>
    <w:rsid w:val="0EAD1ACB"/>
    <w:rsid w:val="0EC02BE6"/>
    <w:rsid w:val="0ECC1516"/>
    <w:rsid w:val="0EE6455D"/>
    <w:rsid w:val="0F433F3F"/>
    <w:rsid w:val="0F4D5C65"/>
    <w:rsid w:val="0F512AE4"/>
    <w:rsid w:val="0F974689"/>
    <w:rsid w:val="0F9D7E0A"/>
    <w:rsid w:val="0FBE1CB2"/>
    <w:rsid w:val="0FC30A8F"/>
    <w:rsid w:val="0FD14118"/>
    <w:rsid w:val="100C1557"/>
    <w:rsid w:val="10206C98"/>
    <w:rsid w:val="107D33D6"/>
    <w:rsid w:val="10CB6F40"/>
    <w:rsid w:val="10DB530B"/>
    <w:rsid w:val="10E66C24"/>
    <w:rsid w:val="10EB6FCC"/>
    <w:rsid w:val="10FB0B18"/>
    <w:rsid w:val="110A375A"/>
    <w:rsid w:val="11256541"/>
    <w:rsid w:val="116F2296"/>
    <w:rsid w:val="11A75BA8"/>
    <w:rsid w:val="11AC3D53"/>
    <w:rsid w:val="11B5413C"/>
    <w:rsid w:val="11F20572"/>
    <w:rsid w:val="11F652A8"/>
    <w:rsid w:val="12225B65"/>
    <w:rsid w:val="123473C6"/>
    <w:rsid w:val="12A04A8C"/>
    <w:rsid w:val="12C30776"/>
    <w:rsid w:val="131C406C"/>
    <w:rsid w:val="131F5A9F"/>
    <w:rsid w:val="138A7A95"/>
    <w:rsid w:val="139C1DFA"/>
    <w:rsid w:val="13C65AD8"/>
    <w:rsid w:val="13CC6AC3"/>
    <w:rsid w:val="13E83435"/>
    <w:rsid w:val="14597E11"/>
    <w:rsid w:val="1482587A"/>
    <w:rsid w:val="14A31487"/>
    <w:rsid w:val="14C75338"/>
    <w:rsid w:val="14E17706"/>
    <w:rsid w:val="14EE5BE4"/>
    <w:rsid w:val="14FA466D"/>
    <w:rsid w:val="14FD15E3"/>
    <w:rsid w:val="1528363E"/>
    <w:rsid w:val="152E12B2"/>
    <w:rsid w:val="153348C2"/>
    <w:rsid w:val="15346082"/>
    <w:rsid w:val="155A6753"/>
    <w:rsid w:val="15993FD3"/>
    <w:rsid w:val="16091F83"/>
    <w:rsid w:val="161B1EE1"/>
    <w:rsid w:val="166B05BC"/>
    <w:rsid w:val="16720049"/>
    <w:rsid w:val="168D3FBD"/>
    <w:rsid w:val="16977C20"/>
    <w:rsid w:val="1699424F"/>
    <w:rsid w:val="16AA6080"/>
    <w:rsid w:val="17151156"/>
    <w:rsid w:val="172A708A"/>
    <w:rsid w:val="172D61FD"/>
    <w:rsid w:val="177D0887"/>
    <w:rsid w:val="17E611D0"/>
    <w:rsid w:val="18097DA2"/>
    <w:rsid w:val="180B1CB1"/>
    <w:rsid w:val="18210FE9"/>
    <w:rsid w:val="18BB1670"/>
    <w:rsid w:val="193405F9"/>
    <w:rsid w:val="195C4F0C"/>
    <w:rsid w:val="19F56019"/>
    <w:rsid w:val="1A553D43"/>
    <w:rsid w:val="1A563B1D"/>
    <w:rsid w:val="1A611342"/>
    <w:rsid w:val="1A6D3CCA"/>
    <w:rsid w:val="1A78455E"/>
    <w:rsid w:val="1A8E5D54"/>
    <w:rsid w:val="1AB63435"/>
    <w:rsid w:val="1ADD1589"/>
    <w:rsid w:val="1AFB278E"/>
    <w:rsid w:val="1B552071"/>
    <w:rsid w:val="1B751CF1"/>
    <w:rsid w:val="1B81710F"/>
    <w:rsid w:val="1B82251F"/>
    <w:rsid w:val="1BA27934"/>
    <w:rsid w:val="1BEE0DB8"/>
    <w:rsid w:val="1C384EAA"/>
    <w:rsid w:val="1C540870"/>
    <w:rsid w:val="1C8E5296"/>
    <w:rsid w:val="1C964AE7"/>
    <w:rsid w:val="1CCC6720"/>
    <w:rsid w:val="1CEF435C"/>
    <w:rsid w:val="1D1362B7"/>
    <w:rsid w:val="1D6C76AE"/>
    <w:rsid w:val="1D6F5AFD"/>
    <w:rsid w:val="1D8B0FBF"/>
    <w:rsid w:val="1E3F2038"/>
    <w:rsid w:val="1E42620B"/>
    <w:rsid w:val="1E5B7F42"/>
    <w:rsid w:val="1EC00D0E"/>
    <w:rsid w:val="1EF664C4"/>
    <w:rsid w:val="1EF749BA"/>
    <w:rsid w:val="1F0459A1"/>
    <w:rsid w:val="1F087BE7"/>
    <w:rsid w:val="1F3B6850"/>
    <w:rsid w:val="1F4E569D"/>
    <w:rsid w:val="1F824830"/>
    <w:rsid w:val="1FA56F65"/>
    <w:rsid w:val="1FE04636"/>
    <w:rsid w:val="201B41F0"/>
    <w:rsid w:val="206609C6"/>
    <w:rsid w:val="20726272"/>
    <w:rsid w:val="20844ACD"/>
    <w:rsid w:val="20890208"/>
    <w:rsid w:val="20A50C21"/>
    <w:rsid w:val="2133281F"/>
    <w:rsid w:val="217179D3"/>
    <w:rsid w:val="21A60491"/>
    <w:rsid w:val="21CB0316"/>
    <w:rsid w:val="2223073B"/>
    <w:rsid w:val="226203F1"/>
    <w:rsid w:val="226B01B0"/>
    <w:rsid w:val="22705D1D"/>
    <w:rsid w:val="22BA06F8"/>
    <w:rsid w:val="230541AD"/>
    <w:rsid w:val="23375015"/>
    <w:rsid w:val="235D19B9"/>
    <w:rsid w:val="239C76D4"/>
    <w:rsid w:val="23B03966"/>
    <w:rsid w:val="23C95A20"/>
    <w:rsid w:val="24711B79"/>
    <w:rsid w:val="24D466BB"/>
    <w:rsid w:val="24E739CE"/>
    <w:rsid w:val="24F87AAD"/>
    <w:rsid w:val="250A61E7"/>
    <w:rsid w:val="251F3396"/>
    <w:rsid w:val="25262FF7"/>
    <w:rsid w:val="253B27A8"/>
    <w:rsid w:val="253D4D97"/>
    <w:rsid w:val="254A702B"/>
    <w:rsid w:val="255502F2"/>
    <w:rsid w:val="259A09AD"/>
    <w:rsid w:val="261B7A7D"/>
    <w:rsid w:val="265905AA"/>
    <w:rsid w:val="2660355A"/>
    <w:rsid w:val="26903F1E"/>
    <w:rsid w:val="26972AF0"/>
    <w:rsid w:val="26AF0FA6"/>
    <w:rsid w:val="26D53D7B"/>
    <w:rsid w:val="26D57437"/>
    <w:rsid w:val="26D636E3"/>
    <w:rsid w:val="26DD1394"/>
    <w:rsid w:val="2716729D"/>
    <w:rsid w:val="27305CA3"/>
    <w:rsid w:val="273F044A"/>
    <w:rsid w:val="276203F1"/>
    <w:rsid w:val="276A0AEF"/>
    <w:rsid w:val="278D4EC6"/>
    <w:rsid w:val="27AA279F"/>
    <w:rsid w:val="27C51579"/>
    <w:rsid w:val="27EE6360"/>
    <w:rsid w:val="28024573"/>
    <w:rsid w:val="280D2622"/>
    <w:rsid w:val="28352E2F"/>
    <w:rsid w:val="283F2875"/>
    <w:rsid w:val="28925FAE"/>
    <w:rsid w:val="28F33755"/>
    <w:rsid w:val="29201DE5"/>
    <w:rsid w:val="29B02469"/>
    <w:rsid w:val="29BB2026"/>
    <w:rsid w:val="29FD7483"/>
    <w:rsid w:val="2A0637FC"/>
    <w:rsid w:val="2A476F4B"/>
    <w:rsid w:val="2A4C0381"/>
    <w:rsid w:val="2A607EB6"/>
    <w:rsid w:val="2A9774E6"/>
    <w:rsid w:val="2A981670"/>
    <w:rsid w:val="2AC6341B"/>
    <w:rsid w:val="2B0760A2"/>
    <w:rsid w:val="2B165FD3"/>
    <w:rsid w:val="2B424B73"/>
    <w:rsid w:val="2B4D3058"/>
    <w:rsid w:val="2B6E382C"/>
    <w:rsid w:val="2B747FBC"/>
    <w:rsid w:val="2B7B66E1"/>
    <w:rsid w:val="2B8007DD"/>
    <w:rsid w:val="2B852A53"/>
    <w:rsid w:val="2C71254F"/>
    <w:rsid w:val="2C902BF0"/>
    <w:rsid w:val="2C9A2640"/>
    <w:rsid w:val="2CE07732"/>
    <w:rsid w:val="2CE82407"/>
    <w:rsid w:val="2D354290"/>
    <w:rsid w:val="2D6A1973"/>
    <w:rsid w:val="2D753490"/>
    <w:rsid w:val="2D7E0488"/>
    <w:rsid w:val="2E340FF9"/>
    <w:rsid w:val="2E49644E"/>
    <w:rsid w:val="2E6E7587"/>
    <w:rsid w:val="2E7D6426"/>
    <w:rsid w:val="2E9B6B83"/>
    <w:rsid w:val="2EB60A79"/>
    <w:rsid w:val="2EC13FC7"/>
    <w:rsid w:val="2ED97CC7"/>
    <w:rsid w:val="2EF87CF1"/>
    <w:rsid w:val="2F117B7C"/>
    <w:rsid w:val="2F8D1445"/>
    <w:rsid w:val="30122C9F"/>
    <w:rsid w:val="301F6B7C"/>
    <w:rsid w:val="30203302"/>
    <w:rsid w:val="30560DEB"/>
    <w:rsid w:val="30905F37"/>
    <w:rsid w:val="309E73AA"/>
    <w:rsid w:val="30BC7BE3"/>
    <w:rsid w:val="30C24060"/>
    <w:rsid w:val="30CC76F2"/>
    <w:rsid w:val="30D03380"/>
    <w:rsid w:val="31E40892"/>
    <w:rsid w:val="32425F45"/>
    <w:rsid w:val="32432AD3"/>
    <w:rsid w:val="32536F0B"/>
    <w:rsid w:val="3257279C"/>
    <w:rsid w:val="32782EB5"/>
    <w:rsid w:val="32A62664"/>
    <w:rsid w:val="32CB7A81"/>
    <w:rsid w:val="33050CA1"/>
    <w:rsid w:val="332F4264"/>
    <w:rsid w:val="333E1B82"/>
    <w:rsid w:val="33510E4C"/>
    <w:rsid w:val="335C559D"/>
    <w:rsid w:val="33C80B70"/>
    <w:rsid w:val="3436495B"/>
    <w:rsid w:val="343A3A12"/>
    <w:rsid w:val="344E09D0"/>
    <w:rsid w:val="3482784E"/>
    <w:rsid w:val="34940E12"/>
    <w:rsid w:val="34997396"/>
    <w:rsid w:val="34B34A01"/>
    <w:rsid w:val="34D37DB2"/>
    <w:rsid w:val="35141047"/>
    <w:rsid w:val="35180A32"/>
    <w:rsid w:val="354D01F1"/>
    <w:rsid w:val="3554536F"/>
    <w:rsid w:val="35981AAD"/>
    <w:rsid w:val="359E0372"/>
    <w:rsid w:val="35CB282B"/>
    <w:rsid w:val="35D02726"/>
    <w:rsid w:val="35D54C83"/>
    <w:rsid w:val="35DE4B10"/>
    <w:rsid w:val="36E54683"/>
    <w:rsid w:val="36F916B9"/>
    <w:rsid w:val="371937E9"/>
    <w:rsid w:val="37264F35"/>
    <w:rsid w:val="378E34C8"/>
    <w:rsid w:val="3830042E"/>
    <w:rsid w:val="383F42AF"/>
    <w:rsid w:val="386D1686"/>
    <w:rsid w:val="38A16B3F"/>
    <w:rsid w:val="39140F75"/>
    <w:rsid w:val="39D14550"/>
    <w:rsid w:val="39D40A5E"/>
    <w:rsid w:val="3A5A37F4"/>
    <w:rsid w:val="3A654155"/>
    <w:rsid w:val="3A9A0587"/>
    <w:rsid w:val="3ACE770D"/>
    <w:rsid w:val="3ACF184A"/>
    <w:rsid w:val="3B4C52CF"/>
    <w:rsid w:val="3B6E1660"/>
    <w:rsid w:val="3BE2261B"/>
    <w:rsid w:val="3BEA4FCE"/>
    <w:rsid w:val="3C2705E0"/>
    <w:rsid w:val="3C281FFE"/>
    <w:rsid w:val="3C3C4505"/>
    <w:rsid w:val="3C66153A"/>
    <w:rsid w:val="3CB52021"/>
    <w:rsid w:val="3CE0455D"/>
    <w:rsid w:val="3D123C30"/>
    <w:rsid w:val="3D376B4F"/>
    <w:rsid w:val="3D535D5D"/>
    <w:rsid w:val="3D550B83"/>
    <w:rsid w:val="3DF02ACA"/>
    <w:rsid w:val="3E861D88"/>
    <w:rsid w:val="3F5B5FD0"/>
    <w:rsid w:val="3FB13684"/>
    <w:rsid w:val="3FB14BAE"/>
    <w:rsid w:val="3FBD08F4"/>
    <w:rsid w:val="3FF1461A"/>
    <w:rsid w:val="400B6615"/>
    <w:rsid w:val="404F61C1"/>
    <w:rsid w:val="40931184"/>
    <w:rsid w:val="409810E7"/>
    <w:rsid w:val="40A35FFF"/>
    <w:rsid w:val="40C413F9"/>
    <w:rsid w:val="412008D4"/>
    <w:rsid w:val="412B5B06"/>
    <w:rsid w:val="412F7E1B"/>
    <w:rsid w:val="415244DD"/>
    <w:rsid w:val="41F37F4D"/>
    <w:rsid w:val="42044F00"/>
    <w:rsid w:val="42507DAD"/>
    <w:rsid w:val="42660EA5"/>
    <w:rsid w:val="42A04671"/>
    <w:rsid w:val="42D16B6A"/>
    <w:rsid w:val="42D4569E"/>
    <w:rsid w:val="42D947C3"/>
    <w:rsid w:val="42FA49BF"/>
    <w:rsid w:val="43ED2271"/>
    <w:rsid w:val="442A2DC7"/>
    <w:rsid w:val="4438416A"/>
    <w:rsid w:val="44742107"/>
    <w:rsid w:val="44830D6C"/>
    <w:rsid w:val="449451EC"/>
    <w:rsid w:val="450C1383"/>
    <w:rsid w:val="45165FB0"/>
    <w:rsid w:val="452828B5"/>
    <w:rsid w:val="45E6424A"/>
    <w:rsid w:val="4623252E"/>
    <w:rsid w:val="469C3F75"/>
    <w:rsid w:val="46A62584"/>
    <w:rsid w:val="46A870F6"/>
    <w:rsid w:val="46AB583F"/>
    <w:rsid w:val="46CF2BD2"/>
    <w:rsid w:val="46EB383D"/>
    <w:rsid w:val="476459D5"/>
    <w:rsid w:val="47FB08BD"/>
    <w:rsid w:val="48465BDE"/>
    <w:rsid w:val="48657C65"/>
    <w:rsid w:val="48962389"/>
    <w:rsid w:val="48D3084E"/>
    <w:rsid w:val="49072A6A"/>
    <w:rsid w:val="493A4AA6"/>
    <w:rsid w:val="49695898"/>
    <w:rsid w:val="49B11E42"/>
    <w:rsid w:val="49C3765D"/>
    <w:rsid w:val="49E056FA"/>
    <w:rsid w:val="49E82C0F"/>
    <w:rsid w:val="4A88676A"/>
    <w:rsid w:val="4A916B3F"/>
    <w:rsid w:val="4A98729A"/>
    <w:rsid w:val="4AC7560F"/>
    <w:rsid w:val="4B040003"/>
    <w:rsid w:val="4B1568F7"/>
    <w:rsid w:val="4B735132"/>
    <w:rsid w:val="4B933FB5"/>
    <w:rsid w:val="4BA14B89"/>
    <w:rsid w:val="4BCA79AB"/>
    <w:rsid w:val="4BE16EAE"/>
    <w:rsid w:val="4C365A46"/>
    <w:rsid w:val="4C511E3C"/>
    <w:rsid w:val="4C5A4F13"/>
    <w:rsid w:val="4C9E6485"/>
    <w:rsid w:val="4D516DC4"/>
    <w:rsid w:val="4D66718D"/>
    <w:rsid w:val="4D894399"/>
    <w:rsid w:val="4D8A19DE"/>
    <w:rsid w:val="4DB95690"/>
    <w:rsid w:val="4DC24B0B"/>
    <w:rsid w:val="4DF01BD0"/>
    <w:rsid w:val="4DFD54D3"/>
    <w:rsid w:val="4E146A2D"/>
    <w:rsid w:val="4E274D75"/>
    <w:rsid w:val="4E3E3682"/>
    <w:rsid w:val="4E7A7649"/>
    <w:rsid w:val="4E9D02B3"/>
    <w:rsid w:val="4EB023C9"/>
    <w:rsid w:val="4F3C271A"/>
    <w:rsid w:val="4F913248"/>
    <w:rsid w:val="4FB52F70"/>
    <w:rsid w:val="4FF93C17"/>
    <w:rsid w:val="50292BAA"/>
    <w:rsid w:val="50406E33"/>
    <w:rsid w:val="50560CB2"/>
    <w:rsid w:val="506C02B1"/>
    <w:rsid w:val="507C0E7B"/>
    <w:rsid w:val="509D0C9B"/>
    <w:rsid w:val="50CB4E27"/>
    <w:rsid w:val="513874FA"/>
    <w:rsid w:val="51B82B30"/>
    <w:rsid w:val="51CB14D4"/>
    <w:rsid w:val="52222767"/>
    <w:rsid w:val="526C3C92"/>
    <w:rsid w:val="528D09F0"/>
    <w:rsid w:val="532D0AA6"/>
    <w:rsid w:val="535149E3"/>
    <w:rsid w:val="53E2002C"/>
    <w:rsid w:val="53F870B9"/>
    <w:rsid w:val="54126C21"/>
    <w:rsid w:val="54594951"/>
    <w:rsid w:val="548E36FB"/>
    <w:rsid w:val="549D4A24"/>
    <w:rsid w:val="54F10CE9"/>
    <w:rsid w:val="54FE2269"/>
    <w:rsid w:val="553F6C1D"/>
    <w:rsid w:val="55D627FF"/>
    <w:rsid w:val="55E324E4"/>
    <w:rsid w:val="55ED3325"/>
    <w:rsid w:val="56391C8F"/>
    <w:rsid w:val="56433752"/>
    <w:rsid w:val="56981D68"/>
    <w:rsid w:val="569A309B"/>
    <w:rsid w:val="569B5AFA"/>
    <w:rsid w:val="56A3504F"/>
    <w:rsid w:val="56AB1B4D"/>
    <w:rsid w:val="56F71733"/>
    <w:rsid w:val="570B7366"/>
    <w:rsid w:val="571568D7"/>
    <w:rsid w:val="573C6972"/>
    <w:rsid w:val="57511DCF"/>
    <w:rsid w:val="57A713C5"/>
    <w:rsid w:val="580D6F3E"/>
    <w:rsid w:val="58346E83"/>
    <w:rsid w:val="583B0E17"/>
    <w:rsid w:val="58585D10"/>
    <w:rsid w:val="58630573"/>
    <w:rsid w:val="586A4293"/>
    <w:rsid w:val="58A55CAF"/>
    <w:rsid w:val="58C02EA9"/>
    <w:rsid w:val="58C954F7"/>
    <w:rsid w:val="58E871E0"/>
    <w:rsid w:val="58F14725"/>
    <w:rsid w:val="58F858AA"/>
    <w:rsid w:val="59194463"/>
    <w:rsid w:val="591C094F"/>
    <w:rsid w:val="59741536"/>
    <w:rsid w:val="59A65D6C"/>
    <w:rsid w:val="5A271340"/>
    <w:rsid w:val="5A4126B6"/>
    <w:rsid w:val="5A8D138C"/>
    <w:rsid w:val="5AF273EB"/>
    <w:rsid w:val="5B0608A4"/>
    <w:rsid w:val="5B12506D"/>
    <w:rsid w:val="5B254F68"/>
    <w:rsid w:val="5B5F18DD"/>
    <w:rsid w:val="5B657684"/>
    <w:rsid w:val="5B90527F"/>
    <w:rsid w:val="5B953D5C"/>
    <w:rsid w:val="5BF3281A"/>
    <w:rsid w:val="5C06741E"/>
    <w:rsid w:val="5C166AC8"/>
    <w:rsid w:val="5C407B49"/>
    <w:rsid w:val="5C5820C4"/>
    <w:rsid w:val="5CF57A9E"/>
    <w:rsid w:val="5D397258"/>
    <w:rsid w:val="5D501017"/>
    <w:rsid w:val="5D9728A9"/>
    <w:rsid w:val="5DD47A98"/>
    <w:rsid w:val="5E0757B2"/>
    <w:rsid w:val="5E88109E"/>
    <w:rsid w:val="5ECD1C76"/>
    <w:rsid w:val="5EE127C8"/>
    <w:rsid w:val="5F54370A"/>
    <w:rsid w:val="5F682518"/>
    <w:rsid w:val="5F78257D"/>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B55ADD"/>
    <w:rsid w:val="63FF4A8E"/>
    <w:rsid w:val="640B1344"/>
    <w:rsid w:val="640B1F89"/>
    <w:rsid w:val="64275A69"/>
    <w:rsid w:val="645430D9"/>
    <w:rsid w:val="646B3D6E"/>
    <w:rsid w:val="64786062"/>
    <w:rsid w:val="64C913C0"/>
    <w:rsid w:val="64CB14DE"/>
    <w:rsid w:val="64E75F6D"/>
    <w:rsid w:val="652479B5"/>
    <w:rsid w:val="654319AF"/>
    <w:rsid w:val="655A0728"/>
    <w:rsid w:val="655B2D9A"/>
    <w:rsid w:val="656822D0"/>
    <w:rsid w:val="65F82EA1"/>
    <w:rsid w:val="662344A3"/>
    <w:rsid w:val="663F1CA8"/>
    <w:rsid w:val="664A21F5"/>
    <w:rsid w:val="66B363ED"/>
    <w:rsid w:val="66B85C0F"/>
    <w:rsid w:val="66BB0BDC"/>
    <w:rsid w:val="66C829A4"/>
    <w:rsid w:val="66F64244"/>
    <w:rsid w:val="66FF03F8"/>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A9B0AA4"/>
    <w:rsid w:val="6AAD7EED"/>
    <w:rsid w:val="6AE71C85"/>
    <w:rsid w:val="6B37727D"/>
    <w:rsid w:val="6B81035E"/>
    <w:rsid w:val="6BB22514"/>
    <w:rsid w:val="6C3B3E30"/>
    <w:rsid w:val="6CB60714"/>
    <w:rsid w:val="6CBC71D4"/>
    <w:rsid w:val="6D114D78"/>
    <w:rsid w:val="6D2E1ED0"/>
    <w:rsid w:val="6D2E3F2F"/>
    <w:rsid w:val="6D4C705F"/>
    <w:rsid w:val="6D594031"/>
    <w:rsid w:val="6D5F25D5"/>
    <w:rsid w:val="6DBE706B"/>
    <w:rsid w:val="6DD14313"/>
    <w:rsid w:val="6DFF0DB9"/>
    <w:rsid w:val="6E066381"/>
    <w:rsid w:val="6E470773"/>
    <w:rsid w:val="6E590AB8"/>
    <w:rsid w:val="6ED02A12"/>
    <w:rsid w:val="6ED773B1"/>
    <w:rsid w:val="6EFD13E3"/>
    <w:rsid w:val="6F3B5685"/>
    <w:rsid w:val="6F717EED"/>
    <w:rsid w:val="6F72645F"/>
    <w:rsid w:val="6FCE3412"/>
    <w:rsid w:val="700556DA"/>
    <w:rsid w:val="705562B6"/>
    <w:rsid w:val="71005523"/>
    <w:rsid w:val="71DB63BE"/>
    <w:rsid w:val="71E54EEE"/>
    <w:rsid w:val="71F27726"/>
    <w:rsid w:val="71F53E7E"/>
    <w:rsid w:val="722F297B"/>
    <w:rsid w:val="727E7F67"/>
    <w:rsid w:val="731F187D"/>
    <w:rsid w:val="737578A0"/>
    <w:rsid w:val="73770109"/>
    <w:rsid w:val="73BA09E1"/>
    <w:rsid w:val="73C734DE"/>
    <w:rsid w:val="73E76A24"/>
    <w:rsid w:val="747674F2"/>
    <w:rsid w:val="748D3087"/>
    <w:rsid w:val="748E1E66"/>
    <w:rsid w:val="74C97BFD"/>
    <w:rsid w:val="75280B85"/>
    <w:rsid w:val="752B6AD7"/>
    <w:rsid w:val="760102EA"/>
    <w:rsid w:val="76305CC2"/>
    <w:rsid w:val="764D3861"/>
    <w:rsid w:val="76524C31"/>
    <w:rsid w:val="765A641A"/>
    <w:rsid w:val="76642FBC"/>
    <w:rsid w:val="767E608D"/>
    <w:rsid w:val="771D5351"/>
    <w:rsid w:val="77720CF0"/>
    <w:rsid w:val="7781051C"/>
    <w:rsid w:val="77BA518F"/>
    <w:rsid w:val="77BB4F79"/>
    <w:rsid w:val="781E0EE8"/>
    <w:rsid w:val="78D2280F"/>
    <w:rsid w:val="78D25085"/>
    <w:rsid w:val="792148B1"/>
    <w:rsid w:val="79352B64"/>
    <w:rsid w:val="79473300"/>
    <w:rsid w:val="7959199E"/>
    <w:rsid w:val="795D2B37"/>
    <w:rsid w:val="79633F17"/>
    <w:rsid w:val="799C78C7"/>
    <w:rsid w:val="79A90559"/>
    <w:rsid w:val="79CA09B0"/>
    <w:rsid w:val="79FD3E8A"/>
    <w:rsid w:val="7A260344"/>
    <w:rsid w:val="7A481DD3"/>
    <w:rsid w:val="7A565BB2"/>
    <w:rsid w:val="7A582F7A"/>
    <w:rsid w:val="7A7C35BD"/>
    <w:rsid w:val="7A8C749E"/>
    <w:rsid w:val="7ACC24AB"/>
    <w:rsid w:val="7AE6075D"/>
    <w:rsid w:val="7AEE32F4"/>
    <w:rsid w:val="7B8412E0"/>
    <w:rsid w:val="7BB66EFF"/>
    <w:rsid w:val="7BBA4EA9"/>
    <w:rsid w:val="7BDB0A00"/>
    <w:rsid w:val="7BF1730F"/>
    <w:rsid w:val="7BF844E8"/>
    <w:rsid w:val="7BF9211A"/>
    <w:rsid w:val="7C0575DF"/>
    <w:rsid w:val="7C077139"/>
    <w:rsid w:val="7C2D5916"/>
    <w:rsid w:val="7CAD018E"/>
    <w:rsid w:val="7D2B6369"/>
    <w:rsid w:val="7D2D5106"/>
    <w:rsid w:val="7D4A732D"/>
    <w:rsid w:val="7DB93F63"/>
    <w:rsid w:val="7DBD5EEB"/>
    <w:rsid w:val="7DE91632"/>
    <w:rsid w:val="7E4A2BD0"/>
    <w:rsid w:val="7E6D7EAE"/>
    <w:rsid w:val="7E723CB9"/>
    <w:rsid w:val="7EC05525"/>
    <w:rsid w:val="7F335D34"/>
    <w:rsid w:val="7F597D38"/>
    <w:rsid w:val="7F854E87"/>
    <w:rsid w:val="7FB63D0D"/>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snapToGrid w:val="0"/>
      <w:spacing w:after="120" w:line="264" w:lineRule="auto"/>
      <w:outlineLvl w:val="0"/>
    </w:pPr>
    <w:rPr>
      <w:rFonts w:ascii="Arial" w:hAnsi="Arial" w:eastAsiaTheme="minorEastAsia"/>
      <w:b/>
      <w:sz w:val="32"/>
      <w:szCs w:val="32"/>
      <w:lang w:val="en-US" w:eastAsia="zh-CN"/>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oleObject" Target="embeddings/oleObject7.bin"/><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oleObject" Target="embeddings/oleObject6.bin"/><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4.bin"/><Relationship Id="rId17" Type="http://schemas.openxmlformats.org/officeDocument/2006/relationships/image" Target="media/image10.wmf"/><Relationship Id="rId16" Type="http://schemas.openxmlformats.org/officeDocument/2006/relationships/oleObject" Target="embeddings/oleObject3.bin"/><Relationship Id="rId15" Type="http://schemas.openxmlformats.org/officeDocument/2006/relationships/image" Target="media/image9.wmf"/><Relationship Id="rId14" Type="http://schemas.openxmlformats.org/officeDocument/2006/relationships/oleObject" Target="embeddings/oleObject2.bin"/><Relationship Id="rId13" Type="http://schemas.openxmlformats.org/officeDocument/2006/relationships/image" Target="media/image8.wmf"/><Relationship Id="rId12" Type="http://schemas.openxmlformats.org/officeDocument/2006/relationships/oleObject" Target="embeddings/oleObject1.bin"/><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03B969-B637-4AB7-9E36-EE44F3A88A3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2023</Words>
  <Characters>11536</Characters>
  <Lines>96</Lines>
  <Paragraphs>27</Paragraphs>
  <TotalTime>12</TotalTime>
  <ScaleCrop>false</ScaleCrop>
  <LinksUpToDate>false</LinksUpToDate>
  <CharactersWithSpaces>13532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2019-05-03T02:04:16Z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